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1AF87B4F" w:rsidR="0051682E" w:rsidRPr="00BD32CF" w:rsidRDefault="0051682E" w:rsidP="006E00A3">
      <w:pPr>
        <w:spacing w:after="0"/>
        <w:rPr>
          <w:u w:val="single"/>
        </w:rPr>
      </w:pPr>
      <w:r w:rsidRPr="00BD32CF">
        <w:rPr>
          <w:rFonts w:cs="Arial"/>
          <w:b/>
        </w:rPr>
        <w:t>Name of Activity:</w:t>
      </w:r>
      <w:r w:rsidR="000B0734" w:rsidRPr="006E00A3">
        <w:rPr>
          <w:rFonts w:cs="Arial"/>
        </w:rPr>
        <w:t xml:space="preserve"> </w:t>
      </w:r>
      <w:r w:rsidR="00F863E2" w:rsidRPr="00BD32CF">
        <w:rPr>
          <w:u w:val="single"/>
        </w:rPr>
        <w:t xml:space="preserve">Case Based </w:t>
      </w:r>
      <w:r w:rsidR="003B403D" w:rsidRPr="00BD32CF">
        <w:rPr>
          <w:u w:val="single"/>
        </w:rPr>
        <w:t xml:space="preserve">Oral </w:t>
      </w:r>
      <w:r w:rsidR="00F863E2" w:rsidRPr="00BD32CF">
        <w:rPr>
          <w:u w:val="single"/>
        </w:rPr>
        <w:t>Practical Exam</w:t>
      </w:r>
    </w:p>
    <w:p w14:paraId="3EB54AB8" w14:textId="6C0AC003" w:rsidR="006E00A3" w:rsidRPr="00BD32CF" w:rsidRDefault="006E00A3" w:rsidP="006E00A3">
      <w:pPr>
        <w:spacing w:after="0"/>
        <w:rPr>
          <w:rFonts w:cs="Arial"/>
          <w:i/>
        </w:rPr>
      </w:pPr>
      <w:r w:rsidRPr="00BD32CF">
        <w:rPr>
          <w:rFonts w:cs="Arial"/>
          <w:i/>
        </w:rPr>
        <w:t xml:space="preserve">Patient/client management </w:t>
      </w:r>
    </w:p>
    <w:p w14:paraId="2C84CC39" w14:textId="77777777" w:rsidR="0051682E" w:rsidRPr="006E00A3" w:rsidRDefault="0051682E" w:rsidP="006E00A3">
      <w:pPr>
        <w:pStyle w:val="ListParagraph"/>
        <w:spacing w:after="0"/>
        <w:ind w:left="0"/>
        <w:rPr>
          <w:rFonts w:cs="Arial"/>
        </w:rPr>
      </w:pPr>
    </w:p>
    <w:p w14:paraId="7D9B7514" w14:textId="428F87B5" w:rsidR="0051682E" w:rsidRPr="006E00A3" w:rsidRDefault="0051682E" w:rsidP="006E00A3">
      <w:pPr>
        <w:spacing w:after="0"/>
        <w:rPr>
          <w:b/>
        </w:rPr>
      </w:pPr>
      <w:r w:rsidRPr="00BD32CF">
        <w:rPr>
          <w:rFonts w:cs="Arial"/>
          <w:b/>
        </w:rPr>
        <w:t>Contributor(s):</w:t>
      </w:r>
      <w:r w:rsidR="000B0734" w:rsidRPr="006E00A3">
        <w:rPr>
          <w:rFonts w:cs="Arial"/>
        </w:rPr>
        <w:t xml:space="preserve"> </w:t>
      </w:r>
      <w:r w:rsidR="00EC4941" w:rsidRPr="00BD32CF">
        <w:t>Lisa Brown PT, DPT, NCS (</w:t>
      </w:r>
      <w:hyperlink r:id="rId8" w:history="1">
        <w:r w:rsidR="00EC4941" w:rsidRPr="00BD32CF">
          <w:rPr>
            <w:rStyle w:val="Hyperlink"/>
          </w:rPr>
          <w:t>lebrown@bu.edu</w:t>
        </w:r>
      </w:hyperlink>
      <w:r w:rsidR="00EC4941" w:rsidRPr="00BD32CF">
        <w:t>)</w:t>
      </w:r>
    </w:p>
    <w:p w14:paraId="516F0F2E" w14:textId="65E3B7B0" w:rsidR="0051682E" w:rsidRPr="006E00A3" w:rsidRDefault="00EC4941" w:rsidP="006E00A3">
      <w:pPr>
        <w:spacing w:after="0"/>
        <w:rPr>
          <w:b/>
        </w:rPr>
      </w:pPr>
      <w:r w:rsidRPr="00BD32CF">
        <w:t>Boston University:</w:t>
      </w:r>
      <w:r w:rsidRPr="006E00A3">
        <w:rPr>
          <w:b/>
        </w:rPr>
        <w:t xml:space="preserve"> </w:t>
      </w:r>
      <w:r w:rsidRPr="006E00A3">
        <w:rPr>
          <w:rFonts w:cs="Helvetica"/>
        </w:rPr>
        <w:t>Sargent College of Health and Rehabilitation Science</w:t>
      </w:r>
      <w:r w:rsidR="006E00A3" w:rsidRPr="006E00A3">
        <w:rPr>
          <w:b/>
        </w:rPr>
        <w:t xml:space="preserve">, </w:t>
      </w:r>
      <w:r w:rsidRPr="006E00A3">
        <w:t>Department of Physical Therapy and Athletic Training</w:t>
      </w:r>
    </w:p>
    <w:p w14:paraId="1335A588" w14:textId="77777777" w:rsidR="00003729" w:rsidRPr="006E00A3" w:rsidRDefault="00003729" w:rsidP="006E00A3">
      <w:pPr>
        <w:pStyle w:val="ListParagraph"/>
        <w:spacing w:after="0"/>
        <w:ind w:left="1080"/>
      </w:pPr>
    </w:p>
    <w:p w14:paraId="31883C90" w14:textId="0F14A015" w:rsidR="0051682E" w:rsidRPr="00BD32CF" w:rsidRDefault="0051682E" w:rsidP="00BD32CF">
      <w:pPr>
        <w:spacing w:after="0"/>
        <w:rPr>
          <w:rFonts w:cs="Arial"/>
        </w:rPr>
      </w:pPr>
      <w:r w:rsidRPr="00BD32CF">
        <w:rPr>
          <w:rFonts w:cs="Arial"/>
          <w:b/>
        </w:rPr>
        <w:t xml:space="preserve">Course </w:t>
      </w:r>
      <w:r w:rsidR="00BD32CF" w:rsidRPr="00BD32CF">
        <w:rPr>
          <w:rFonts w:cs="Arial"/>
          <w:b/>
        </w:rPr>
        <w:t>Information</w:t>
      </w:r>
      <w:r w:rsidRPr="00BD32CF">
        <w:rPr>
          <w:rFonts w:cs="Arial"/>
          <w:b/>
        </w:rPr>
        <w:t>:</w:t>
      </w:r>
      <w:r w:rsidR="000B0734" w:rsidRPr="00BD32CF">
        <w:rPr>
          <w:rFonts w:cs="Arial"/>
        </w:rPr>
        <w:t xml:space="preserve"> </w:t>
      </w:r>
      <w:r w:rsidR="00D83571" w:rsidRPr="00BD32CF">
        <w:t xml:space="preserve">Neurological System </w:t>
      </w:r>
      <w:r w:rsidR="002B5294" w:rsidRPr="00BD32CF">
        <w:t>II</w:t>
      </w:r>
      <w:r w:rsidR="00BD32CF" w:rsidRPr="00BD32CF">
        <w:t xml:space="preserve">; </w:t>
      </w:r>
      <w:r w:rsidR="00EC4941" w:rsidRPr="00BD32CF">
        <w:rPr>
          <w:rFonts w:cs="Arial"/>
        </w:rPr>
        <w:t>6 credits</w:t>
      </w:r>
      <w:r w:rsidR="00BD32CF" w:rsidRPr="00BD32CF">
        <w:rPr>
          <w:rFonts w:cs="Arial"/>
        </w:rPr>
        <w:t xml:space="preserve">; </w:t>
      </w:r>
      <w:r w:rsidR="002B5294" w:rsidRPr="00BD32CF">
        <w:rPr>
          <w:rFonts w:cs="Arial"/>
        </w:rPr>
        <w:t>Neuro</w:t>
      </w:r>
      <w:r w:rsidR="00D83571" w:rsidRPr="00BD32CF">
        <w:rPr>
          <w:rFonts w:cs="Arial"/>
        </w:rPr>
        <w:t>logical</w:t>
      </w:r>
      <w:r w:rsidR="002B5294" w:rsidRPr="00BD32CF">
        <w:rPr>
          <w:rFonts w:cs="Arial"/>
        </w:rPr>
        <w:t xml:space="preserve"> System II is in the </w:t>
      </w:r>
      <w:r w:rsidR="00EC4941" w:rsidRPr="00BD32CF">
        <w:rPr>
          <w:rFonts w:cs="Arial"/>
        </w:rPr>
        <w:t>Year 2 Spring Semester</w:t>
      </w:r>
    </w:p>
    <w:p w14:paraId="52882984" w14:textId="77777777" w:rsidR="0051682E" w:rsidRPr="006E00A3" w:rsidRDefault="0051682E" w:rsidP="006E00A3">
      <w:pPr>
        <w:pStyle w:val="ListParagraph"/>
        <w:spacing w:after="0"/>
        <w:ind w:left="0"/>
        <w:rPr>
          <w:rFonts w:cs="Arial"/>
        </w:rPr>
      </w:pPr>
    </w:p>
    <w:p w14:paraId="1E1D26C9" w14:textId="549F8C06" w:rsidR="007D1606" w:rsidRPr="00BD32CF" w:rsidRDefault="00BD32CF" w:rsidP="006E00A3">
      <w:pPr>
        <w:pStyle w:val="ListParagraph"/>
        <w:spacing w:after="0"/>
        <w:ind w:left="0"/>
        <w:rPr>
          <w:rFonts w:cs="Arial"/>
          <w:b/>
        </w:rPr>
      </w:pPr>
      <w:r w:rsidRPr="00BD32CF">
        <w:rPr>
          <w:rFonts w:cs="Arial"/>
          <w:b/>
        </w:rPr>
        <w:t>Learning Activity Description:</w:t>
      </w:r>
    </w:p>
    <w:p w14:paraId="062CA66B" w14:textId="3D03BF57" w:rsidR="00D83571" w:rsidRPr="00BD32CF" w:rsidRDefault="00F863E2" w:rsidP="00BD32CF">
      <w:pPr>
        <w:spacing w:after="0"/>
        <w:rPr>
          <w:rFonts w:cs="Arial"/>
        </w:rPr>
      </w:pPr>
      <w:r w:rsidRPr="00BD32CF">
        <w:rPr>
          <w:rFonts w:cs="Arial"/>
        </w:rPr>
        <w:t xml:space="preserve">This </w:t>
      </w:r>
      <w:r w:rsidR="003B403D" w:rsidRPr="00BD32CF">
        <w:rPr>
          <w:rFonts w:cs="Arial"/>
        </w:rPr>
        <w:t xml:space="preserve">oral </w:t>
      </w:r>
      <w:r w:rsidRPr="00BD32CF">
        <w:rPr>
          <w:rFonts w:cs="Arial"/>
        </w:rPr>
        <w:t xml:space="preserve">practical examination is placed at the end of the second clinical neurological course in the DPT program. The purpose of this </w:t>
      </w:r>
      <w:r w:rsidR="003B403D" w:rsidRPr="00BD32CF">
        <w:rPr>
          <w:rFonts w:cs="Arial"/>
        </w:rPr>
        <w:t xml:space="preserve">oral </w:t>
      </w:r>
      <w:r w:rsidRPr="00BD32CF">
        <w:rPr>
          <w:rFonts w:cs="Arial"/>
        </w:rPr>
        <w:t>practical examination is as an assessment of the student</w:t>
      </w:r>
      <w:r w:rsidR="00BD32CF">
        <w:rPr>
          <w:rFonts w:cs="Arial"/>
        </w:rPr>
        <w:t>’</w:t>
      </w:r>
      <w:r w:rsidRPr="00BD32CF">
        <w:rPr>
          <w:rFonts w:cs="Arial"/>
        </w:rPr>
        <w:t xml:space="preserve">s ability to synthesize and apply all curricular content related to </w:t>
      </w:r>
      <w:r w:rsidR="00BD32CF">
        <w:rPr>
          <w:rFonts w:cs="Arial"/>
        </w:rPr>
        <w:t>n</w:t>
      </w:r>
      <w:r w:rsidRPr="00BD32CF">
        <w:rPr>
          <w:rFonts w:cs="Arial"/>
        </w:rPr>
        <w:t xml:space="preserve">eurologic clinical practice through case development and presentation. </w:t>
      </w:r>
    </w:p>
    <w:p w14:paraId="2848A210" w14:textId="48B4FDFA" w:rsidR="00F4284B" w:rsidRPr="00BD32CF" w:rsidRDefault="004642CC" w:rsidP="00BD32CF">
      <w:pPr>
        <w:pStyle w:val="ListParagraph"/>
        <w:numPr>
          <w:ilvl w:val="0"/>
          <w:numId w:val="23"/>
        </w:numPr>
        <w:spacing w:after="0"/>
        <w:rPr>
          <w:rFonts w:cs="Arial"/>
        </w:rPr>
      </w:pPr>
      <w:r w:rsidRPr="00BD32CF">
        <w:rPr>
          <w:rFonts w:cs="Arial"/>
        </w:rPr>
        <w:t>4-5 case examples are provided to the student approximately 3 weeks prior to the examination. The case examples may i</w:t>
      </w:r>
      <w:r w:rsidR="00BD32CF">
        <w:rPr>
          <w:rFonts w:cs="Arial"/>
        </w:rPr>
        <w:t xml:space="preserve">nclude a patient history of </w:t>
      </w:r>
      <w:r w:rsidRPr="00BD32CF">
        <w:rPr>
          <w:rFonts w:cs="Arial"/>
        </w:rPr>
        <w:t xml:space="preserve">present illness including diagnosis and point of care, past medical and social history, and current medications. Patient goals and the setting that the patient is being seen by the physical therapist </w:t>
      </w:r>
      <w:r w:rsidR="00BD32CF">
        <w:rPr>
          <w:rFonts w:cs="Arial"/>
        </w:rPr>
        <w:t>are</w:t>
      </w:r>
      <w:r w:rsidRPr="00BD32CF">
        <w:rPr>
          <w:rFonts w:cs="Arial"/>
        </w:rPr>
        <w:t xml:space="preserve"> also provide</w:t>
      </w:r>
      <w:r w:rsidR="00BD32CF">
        <w:rPr>
          <w:rFonts w:cs="Arial"/>
        </w:rPr>
        <w:t>d</w:t>
      </w:r>
      <w:r w:rsidR="00E2431D" w:rsidRPr="00BD32CF">
        <w:rPr>
          <w:rFonts w:cs="Arial"/>
        </w:rPr>
        <w:t xml:space="preserve">. </w:t>
      </w:r>
      <w:r w:rsidR="000145D1" w:rsidRPr="00BD32CF">
        <w:rPr>
          <w:rFonts w:cs="Arial"/>
        </w:rPr>
        <w:t xml:space="preserve">Cases are carefully designed to represent various practice settings such </w:t>
      </w:r>
      <w:r w:rsidR="0017733B" w:rsidRPr="00BD32CF">
        <w:rPr>
          <w:rFonts w:cs="Arial"/>
        </w:rPr>
        <w:t xml:space="preserve">as </w:t>
      </w:r>
      <w:r w:rsidR="000145D1" w:rsidRPr="00BD32CF">
        <w:rPr>
          <w:rFonts w:cs="Arial"/>
        </w:rPr>
        <w:t>acute care, home care, acute rehab and out-patien</w:t>
      </w:r>
      <w:r w:rsidR="00E2431D" w:rsidRPr="00BD32CF">
        <w:rPr>
          <w:rFonts w:cs="Arial"/>
        </w:rPr>
        <w:t xml:space="preserve">t. </w:t>
      </w:r>
      <w:r w:rsidR="000145D1" w:rsidRPr="00BD32CF">
        <w:rPr>
          <w:rFonts w:cs="Arial"/>
        </w:rPr>
        <w:t xml:space="preserve">Cases are also designed to represent points of care along the spectrum of a diagnosis from an acute exacerbation through the chronic </w:t>
      </w:r>
      <w:r w:rsidR="006D6BAD" w:rsidRPr="00BD32CF">
        <w:rPr>
          <w:rFonts w:cs="Arial"/>
        </w:rPr>
        <w:t xml:space="preserve">or </w:t>
      </w:r>
      <w:r w:rsidR="000145D1" w:rsidRPr="00BD32CF">
        <w:rPr>
          <w:rFonts w:cs="Arial"/>
        </w:rPr>
        <w:t>end stages of a progressive disease.</w:t>
      </w:r>
      <w:r w:rsidR="00E2431D" w:rsidRPr="00BD32CF">
        <w:rPr>
          <w:rFonts w:cs="Arial"/>
        </w:rPr>
        <w:t xml:space="preserve"> The students are responsible for the preparation of all cases prior to the actual exam.</w:t>
      </w:r>
    </w:p>
    <w:p w14:paraId="035B1126" w14:textId="38184744" w:rsidR="004642CC" w:rsidRPr="00BD32CF" w:rsidRDefault="004642CC" w:rsidP="00BD32CF">
      <w:pPr>
        <w:pStyle w:val="ListParagraph"/>
        <w:numPr>
          <w:ilvl w:val="0"/>
          <w:numId w:val="23"/>
        </w:numPr>
        <w:spacing w:after="0"/>
        <w:rPr>
          <w:rFonts w:cs="Arial"/>
        </w:rPr>
      </w:pPr>
      <w:r w:rsidRPr="00BD32CF">
        <w:rPr>
          <w:rFonts w:cs="Arial"/>
        </w:rPr>
        <w:t xml:space="preserve">The students are provided with a list of guided questions (included) to assist with their case development. </w:t>
      </w:r>
      <w:r w:rsidR="00BB5674" w:rsidRPr="00BD32CF">
        <w:rPr>
          <w:rFonts w:cs="Arial"/>
        </w:rPr>
        <w:t xml:space="preserve">(see </w:t>
      </w:r>
      <w:r w:rsidR="007A1B20">
        <w:rPr>
          <w:rFonts w:cs="Arial"/>
        </w:rPr>
        <w:t>below</w:t>
      </w:r>
      <w:r w:rsidR="00BB5674" w:rsidRPr="00BD32CF">
        <w:rPr>
          <w:rFonts w:cs="Arial"/>
        </w:rPr>
        <w:t>)</w:t>
      </w:r>
    </w:p>
    <w:p w14:paraId="6200AB48" w14:textId="185CB2AB" w:rsidR="004642CC" w:rsidRPr="00BD32CF" w:rsidRDefault="004642CC" w:rsidP="00BD32CF">
      <w:pPr>
        <w:pStyle w:val="ListParagraph"/>
        <w:numPr>
          <w:ilvl w:val="0"/>
          <w:numId w:val="23"/>
        </w:numPr>
        <w:spacing w:after="0"/>
        <w:rPr>
          <w:rFonts w:cs="Arial"/>
        </w:rPr>
      </w:pPr>
      <w:r w:rsidRPr="00BD32CF">
        <w:rPr>
          <w:rFonts w:cs="Arial"/>
        </w:rPr>
        <w:t xml:space="preserve">The students are encouraged to work on their own in </w:t>
      </w:r>
      <w:r w:rsidR="00E2431D" w:rsidRPr="00BD32CF">
        <w:rPr>
          <w:rFonts w:cs="Arial"/>
        </w:rPr>
        <w:t>the initial stages of the development of all cases to promote</w:t>
      </w:r>
      <w:r w:rsidRPr="00BD32CF">
        <w:rPr>
          <w:rFonts w:cs="Arial"/>
        </w:rPr>
        <w:t xml:space="preserve"> their own understanding of the patient case. Once this has been established they are encouraged to work in small groups to further enhance and debate their understanding of the case. All cases should be fully developed </w:t>
      </w:r>
      <w:r w:rsidR="00BB5674" w:rsidRPr="00BD32CF">
        <w:rPr>
          <w:rFonts w:cs="Arial"/>
        </w:rPr>
        <w:t>prior to the oral exam</w:t>
      </w:r>
      <w:r w:rsidR="00E2431D" w:rsidRPr="00BD32CF">
        <w:rPr>
          <w:rFonts w:cs="Arial"/>
        </w:rPr>
        <w:t xml:space="preserve">. </w:t>
      </w:r>
    </w:p>
    <w:p w14:paraId="0BA3C10E" w14:textId="373F1B32" w:rsidR="004642CC" w:rsidRPr="00BD32CF" w:rsidRDefault="00BB5674" w:rsidP="00BD32CF">
      <w:pPr>
        <w:pStyle w:val="ListParagraph"/>
        <w:numPr>
          <w:ilvl w:val="0"/>
          <w:numId w:val="23"/>
        </w:numPr>
        <w:spacing w:after="0"/>
        <w:rPr>
          <w:rFonts w:cs="Arial"/>
        </w:rPr>
      </w:pPr>
      <w:r w:rsidRPr="00BD32CF">
        <w:rPr>
          <w:rFonts w:cs="Arial"/>
        </w:rPr>
        <w:t xml:space="preserve">Students are placed in groups of 4-5 (so 1 person per case) and </w:t>
      </w:r>
      <w:r w:rsidR="00E2431D" w:rsidRPr="00BD32CF">
        <w:rPr>
          <w:rFonts w:cs="Arial"/>
        </w:rPr>
        <w:t xml:space="preserve">are </w:t>
      </w:r>
      <w:r w:rsidRPr="00BD32CF">
        <w:rPr>
          <w:rFonts w:cs="Arial"/>
        </w:rPr>
        <w:t xml:space="preserve">assessed as a group. The oral assessments take place in blocks throughout the day (depending on the total number of students in your class and instructors). One instructor is assigned to each group for scoring. Each group is videotaped if post exam review is needed. </w:t>
      </w:r>
    </w:p>
    <w:p w14:paraId="5055E465" w14:textId="4F573D14" w:rsidR="00BB5674" w:rsidRPr="00BD32CF" w:rsidRDefault="00BB5674" w:rsidP="00BD32CF">
      <w:pPr>
        <w:pStyle w:val="ListParagraph"/>
        <w:numPr>
          <w:ilvl w:val="0"/>
          <w:numId w:val="23"/>
        </w:numPr>
        <w:spacing w:after="0"/>
        <w:rPr>
          <w:rFonts w:cs="Arial"/>
        </w:rPr>
      </w:pPr>
      <w:r w:rsidRPr="00BD32CF">
        <w:rPr>
          <w:rFonts w:cs="Arial"/>
        </w:rPr>
        <w:t>Once in their groups</w:t>
      </w:r>
      <w:r w:rsidR="007A1B20">
        <w:rPr>
          <w:rFonts w:cs="Arial"/>
        </w:rPr>
        <w:t>,</w:t>
      </w:r>
      <w:r w:rsidRPr="00BD32CF">
        <w:rPr>
          <w:rFonts w:cs="Arial"/>
        </w:rPr>
        <w:t xml:space="preserve"> each student is randomly assigned one case to present to their small group</w:t>
      </w:r>
      <w:r w:rsidR="001A620A" w:rsidRPr="00BD32CF">
        <w:rPr>
          <w:rFonts w:cs="Arial"/>
        </w:rPr>
        <w:t xml:space="preserve"> (</w:t>
      </w:r>
      <w:r w:rsidRPr="00BD32CF">
        <w:rPr>
          <w:rFonts w:cs="Arial"/>
        </w:rPr>
        <w:t>all cases are presented, but each student is only responsible for the presentation of 1). Each student is given 15 minutes to present and then 5 minutes to answer questions or engage in a discussion. Group mates can also be graded on their ability to participate in the discussion.</w:t>
      </w:r>
    </w:p>
    <w:p w14:paraId="2C900695" w14:textId="755EE403" w:rsidR="00BB5674" w:rsidRPr="00BD32CF" w:rsidRDefault="00EF4C75" w:rsidP="00BD32CF">
      <w:pPr>
        <w:pStyle w:val="ListParagraph"/>
        <w:numPr>
          <w:ilvl w:val="0"/>
          <w:numId w:val="23"/>
        </w:numPr>
        <w:spacing w:after="0"/>
        <w:rPr>
          <w:rFonts w:cs="Arial"/>
        </w:rPr>
      </w:pPr>
      <w:r w:rsidRPr="00BD32CF">
        <w:rPr>
          <w:rFonts w:cs="Arial"/>
        </w:rPr>
        <w:t>Students are allowed to bring one index card to the exam to help guide their thoughts.</w:t>
      </w:r>
    </w:p>
    <w:p w14:paraId="0F0F7078" w14:textId="77777777" w:rsidR="00BD32CF" w:rsidRDefault="00BD32CF" w:rsidP="00BD32CF">
      <w:pPr>
        <w:spacing w:after="0"/>
        <w:ind w:left="360"/>
        <w:rPr>
          <w:rFonts w:cs="Arial"/>
        </w:rPr>
      </w:pPr>
    </w:p>
    <w:p w14:paraId="4595366F" w14:textId="77777777" w:rsidR="006E00A3" w:rsidRPr="00BD32CF" w:rsidRDefault="006E00A3" w:rsidP="00BD32CF">
      <w:pPr>
        <w:spacing w:after="0"/>
        <w:rPr>
          <w:rFonts w:cs="Arial"/>
        </w:rPr>
      </w:pPr>
      <w:r w:rsidRPr="00BD32CF">
        <w:rPr>
          <w:rFonts w:cs="Arial"/>
          <w:u w:val="single"/>
        </w:rPr>
        <w:t>Time for student to complete the activity</w:t>
      </w:r>
      <w:r w:rsidRPr="00BD32CF">
        <w:rPr>
          <w:rFonts w:cs="Arial"/>
        </w:rPr>
        <w:t xml:space="preserve">: </w:t>
      </w:r>
      <w:bookmarkStart w:id="0" w:name="_GoBack"/>
      <w:bookmarkEnd w:id="0"/>
    </w:p>
    <w:p w14:paraId="6A75CC15" w14:textId="17CB61CC" w:rsidR="006E00A3" w:rsidRPr="00BD32CF" w:rsidRDefault="006E00A3" w:rsidP="00BD32CF">
      <w:pPr>
        <w:spacing w:after="0"/>
        <w:rPr>
          <w:rFonts w:cs="Arial"/>
        </w:rPr>
      </w:pPr>
      <w:r w:rsidRPr="00BD32CF">
        <w:rPr>
          <w:rFonts w:cs="Arial"/>
        </w:rPr>
        <w:lastRenderedPageBreak/>
        <w:t xml:space="preserve">Students are allowed 3 weeks to develop the cases on their own. The actual exam is 1 hour and 40 minute long if students are placed in groups of 5, with each student presenting/answering questions for a total of 20 minutes. </w:t>
      </w:r>
    </w:p>
    <w:p w14:paraId="44233372" w14:textId="77777777" w:rsidR="006E00A3" w:rsidRPr="006E00A3" w:rsidRDefault="006E00A3" w:rsidP="006E00A3">
      <w:pPr>
        <w:pStyle w:val="ListParagraph"/>
        <w:spacing w:after="0"/>
        <w:ind w:left="0"/>
        <w:rPr>
          <w:rFonts w:cs="Arial"/>
        </w:rPr>
      </w:pPr>
    </w:p>
    <w:p w14:paraId="157972E2" w14:textId="3EF87B37" w:rsidR="006E00A3" w:rsidRPr="00BD32CF" w:rsidRDefault="006E00A3" w:rsidP="00BD32CF">
      <w:pPr>
        <w:spacing w:after="0"/>
        <w:rPr>
          <w:rFonts w:cs="Arial"/>
          <w:u w:val="single"/>
        </w:rPr>
      </w:pPr>
      <w:r w:rsidRPr="00BD32CF">
        <w:rPr>
          <w:rFonts w:cs="Arial"/>
          <w:u w:val="single"/>
        </w:rPr>
        <w:t xml:space="preserve">Readings/other preparatory materials: </w:t>
      </w:r>
    </w:p>
    <w:p w14:paraId="6F39131A" w14:textId="6C40C494" w:rsidR="006E00A3" w:rsidRPr="006E00A3" w:rsidRDefault="006E00A3" w:rsidP="006E00A3">
      <w:pPr>
        <w:spacing w:after="0"/>
        <w:rPr>
          <w:rFonts w:cs="Arial"/>
        </w:rPr>
      </w:pPr>
      <w:r w:rsidRPr="006E00A3">
        <w:rPr>
          <w:rFonts w:cs="Arial"/>
        </w:rPr>
        <w:t xml:space="preserve">The book pages and articles used for the </w:t>
      </w:r>
      <w:r w:rsidR="00BD32CF">
        <w:rPr>
          <w:rFonts w:cs="Arial"/>
        </w:rPr>
        <w:t>s</w:t>
      </w:r>
      <w:r w:rsidRPr="006E00A3">
        <w:rPr>
          <w:rFonts w:cs="Arial"/>
        </w:rPr>
        <w:t xml:space="preserve">pring semester are included (the articles listed are updated annually so are subject to change from one year to the next). Students are provided these readings to support a variety of learning activities and assessment related to these diagnostic groups throughout the semester, not just to support the oral practical exam. </w:t>
      </w:r>
    </w:p>
    <w:p w14:paraId="7B9EC5D3" w14:textId="77777777" w:rsidR="006E00A3" w:rsidRPr="006E00A3" w:rsidRDefault="006E00A3" w:rsidP="006E00A3">
      <w:pPr>
        <w:spacing w:after="0"/>
        <w:rPr>
          <w:rFonts w:cs="Arial"/>
        </w:rPr>
      </w:pPr>
    </w:p>
    <w:p w14:paraId="151839C0" w14:textId="77777777" w:rsidR="006E00A3" w:rsidRPr="006E00A3" w:rsidRDefault="006E00A3" w:rsidP="006E00A3">
      <w:pPr>
        <w:spacing w:after="0"/>
        <w:rPr>
          <w:rFonts w:cs="Arial"/>
        </w:rPr>
      </w:pPr>
      <w:r w:rsidRPr="006E00A3">
        <w:rPr>
          <w:rFonts w:cs="Arial"/>
          <w:u w:val="single"/>
        </w:rPr>
        <w:t>Traumatic Brain Injury/Vestibular case</w:t>
      </w:r>
      <w:r w:rsidRPr="006E00A3">
        <w:rPr>
          <w:rFonts w:cs="Arial"/>
        </w:rPr>
        <w:t>:</w:t>
      </w:r>
    </w:p>
    <w:p w14:paraId="5D6C253C" w14:textId="77777777" w:rsidR="006E00A3" w:rsidRPr="006E00A3" w:rsidRDefault="006E00A3" w:rsidP="006E00A3">
      <w:pPr>
        <w:pStyle w:val="ListParagraph"/>
        <w:numPr>
          <w:ilvl w:val="0"/>
          <w:numId w:val="18"/>
        </w:numPr>
        <w:spacing w:after="0"/>
        <w:rPr>
          <w:rFonts w:cs="Arial"/>
        </w:rPr>
      </w:pPr>
      <w:r w:rsidRPr="006E00A3">
        <w:rPr>
          <w:rFonts w:cs="Arial"/>
        </w:rPr>
        <w:t xml:space="preserve">O’Sullivan, SB. Schmitz, TJ. Fulk, G. Physical Rehabilitation. </w:t>
      </w:r>
      <w:r w:rsidRPr="006E00A3">
        <w:rPr>
          <w:rFonts w:eastAsia="Times New Roman" w:cs="Arial"/>
        </w:rPr>
        <w:t xml:space="preserve">F.A. Davis Company; 6th edition. 2013 </w:t>
      </w:r>
      <w:proofErr w:type="spellStart"/>
      <w:r w:rsidRPr="006E00A3">
        <w:rPr>
          <w:rFonts w:eastAsia="Times New Roman" w:cs="Arial"/>
        </w:rPr>
        <w:t>pgs</w:t>
      </w:r>
      <w:proofErr w:type="spellEnd"/>
      <w:r w:rsidRPr="006E00A3">
        <w:rPr>
          <w:rFonts w:eastAsia="Times New Roman" w:cs="Arial"/>
        </w:rPr>
        <w:t xml:space="preserve"> 859-884</w:t>
      </w:r>
    </w:p>
    <w:p w14:paraId="18DD4844" w14:textId="24658FFD" w:rsidR="006E00A3" w:rsidRPr="006E00A3" w:rsidRDefault="006E00A3" w:rsidP="006E00A3">
      <w:pPr>
        <w:pStyle w:val="ListParagraph"/>
        <w:numPr>
          <w:ilvl w:val="0"/>
          <w:numId w:val="18"/>
        </w:numPr>
        <w:spacing w:after="0"/>
        <w:outlineLvl w:val="2"/>
        <w:rPr>
          <w:rFonts w:eastAsia="Times New Roman" w:cs="Arial"/>
          <w:bCs/>
        </w:rPr>
      </w:pPr>
      <w:proofErr w:type="spellStart"/>
      <w:r w:rsidRPr="006E00A3">
        <w:rPr>
          <w:rFonts w:eastAsia="Times New Roman" w:cs="Arial"/>
          <w:bCs/>
          <w:color w:val="000000"/>
        </w:rPr>
        <w:t>Alsalaheen</w:t>
      </w:r>
      <w:proofErr w:type="spellEnd"/>
      <w:r w:rsidR="007A1B20">
        <w:rPr>
          <w:rFonts w:eastAsia="Times New Roman" w:cs="Arial"/>
          <w:bCs/>
          <w:color w:val="000000"/>
        </w:rPr>
        <w:t xml:space="preserve"> BA. Whitney SL. Vestibular re</w:t>
      </w:r>
      <w:r w:rsidRPr="006E00A3">
        <w:rPr>
          <w:rFonts w:eastAsia="Times New Roman" w:cs="Arial"/>
          <w:bCs/>
          <w:color w:val="000000"/>
        </w:rPr>
        <w:t xml:space="preserve">habilitation for </w:t>
      </w:r>
      <w:r w:rsidR="007A1B20">
        <w:rPr>
          <w:rFonts w:eastAsia="Times New Roman" w:cs="Arial"/>
          <w:bCs/>
          <w:color w:val="000000"/>
        </w:rPr>
        <w:t>dizziness and b</w:t>
      </w:r>
      <w:r w:rsidRPr="006E00A3">
        <w:rPr>
          <w:rFonts w:eastAsia="Times New Roman" w:cs="Arial"/>
          <w:bCs/>
          <w:color w:val="000000"/>
        </w:rPr>
        <w:t xml:space="preserve">alance </w:t>
      </w:r>
      <w:r w:rsidR="007A1B20">
        <w:rPr>
          <w:rFonts w:eastAsia="Times New Roman" w:cs="Arial"/>
          <w:bCs/>
          <w:color w:val="000000"/>
        </w:rPr>
        <w:t>d</w:t>
      </w:r>
      <w:r w:rsidRPr="006E00A3">
        <w:rPr>
          <w:rFonts w:eastAsia="Times New Roman" w:cs="Arial"/>
          <w:bCs/>
          <w:color w:val="000000"/>
        </w:rPr>
        <w:t xml:space="preserve">isorders </w:t>
      </w:r>
      <w:r w:rsidR="007A1B20">
        <w:rPr>
          <w:rFonts w:eastAsia="Times New Roman" w:cs="Arial"/>
          <w:bCs/>
          <w:color w:val="000000"/>
        </w:rPr>
        <w:t>a</w:t>
      </w:r>
      <w:r w:rsidRPr="006E00A3">
        <w:rPr>
          <w:rFonts w:eastAsia="Times New Roman" w:cs="Arial"/>
          <w:bCs/>
          <w:color w:val="000000"/>
        </w:rPr>
        <w:t xml:space="preserve">fter </w:t>
      </w:r>
      <w:r w:rsidR="007A1B20">
        <w:rPr>
          <w:rFonts w:eastAsia="Times New Roman" w:cs="Arial"/>
          <w:bCs/>
          <w:color w:val="000000"/>
        </w:rPr>
        <w:t>c</w:t>
      </w:r>
      <w:r w:rsidRPr="006E00A3">
        <w:rPr>
          <w:rFonts w:eastAsia="Times New Roman" w:cs="Arial"/>
          <w:bCs/>
          <w:color w:val="000000"/>
        </w:rPr>
        <w:t>oncussion. JNPT 2010;34: 87–93</w:t>
      </w:r>
    </w:p>
    <w:p w14:paraId="7C2A0788" w14:textId="0E84F323" w:rsidR="006E00A3" w:rsidRPr="006E00A3" w:rsidRDefault="0001654D" w:rsidP="006E00A3">
      <w:pPr>
        <w:pStyle w:val="ListParagraph"/>
        <w:numPr>
          <w:ilvl w:val="0"/>
          <w:numId w:val="18"/>
        </w:numPr>
        <w:spacing w:after="0"/>
        <w:rPr>
          <w:rFonts w:eastAsia="Times New Roman" w:cs="Arial"/>
        </w:rPr>
      </w:pPr>
      <w:proofErr w:type="spellStart"/>
      <w:r>
        <w:rPr>
          <w:rFonts w:eastAsia="Times New Roman" w:cs="Arial"/>
        </w:rPr>
        <w:t>Borich</w:t>
      </w:r>
      <w:proofErr w:type="spellEnd"/>
      <w:r>
        <w:rPr>
          <w:rFonts w:eastAsia="Times New Roman" w:cs="Arial"/>
        </w:rPr>
        <w:t>, MR. Cheung, KL</w:t>
      </w:r>
      <w:r w:rsidR="006E00A3" w:rsidRPr="006E00A3">
        <w:rPr>
          <w:rFonts w:eastAsia="Times New Roman" w:cs="Arial"/>
        </w:rPr>
        <w:t xml:space="preserve">. Jones, P. </w:t>
      </w:r>
      <w:proofErr w:type="spellStart"/>
      <w:r w:rsidR="006E00A3" w:rsidRPr="006E00A3">
        <w:rPr>
          <w:rFonts w:eastAsia="Times New Roman" w:cs="Arial"/>
        </w:rPr>
        <w:t>Khramova</w:t>
      </w:r>
      <w:proofErr w:type="spellEnd"/>
      <w:r w:rsidR="006E00A3" w:rsidRPr="006E00A3">
        <w:rPr>
          <w:rFonts w:eastAsia="Times New Roman" w:cs="Arial"/>
        </w:rPr>
        <w:t xml:space="preserve">, V. </w:t>
      </w:r>
      <w:proofErr w:type="spellStart"/>
      <w:r w:rsidR="006E00A3" w:rsidRPr="006E00A3">
        <w:rPr>
          <w:rFonts w:eastAsia="Times New Roman" w:cs="Arial"/>
        </w:rPr>
        <w:t>Gavrailoff</w:t>
      </w:r>
      <w:proofErr w:type="spellEnd"/>
      <w:r w:rsidR="006E00A3" w:rsidRPr="006E00A3">
        <w:rPr>
          <w:rFonts w:eastAsia="Times New Roman" w:cs="Arial"/>
        </w:rPr>
        <w:t xml:space="preserve">, L. Boyd, LA. </w:t>
      </w:r>
      <w:proofErr w:type="spellStart"/>
      <w:r w:rsidR="006E00A3" w:rsidRPr="006E00A3">
        <w:rPr>
          <w:rFonts w:eastAsia="Times New Roman" w:cs="Arial"/>
        </w:rPr>
        <w:t>Virji</w:t>
      </w:r>
      <w:proofErr w:type="spellEnd"/>
      <w:r>
        <w:rPr>
          <w:rFonts w:eastAsia="Times New Roman" w:cs="Arial"/>
        </w:rPr>
        <w:t>-Babul, N. Concussion: Current concepts in d</w:t>
      </w:r>
      <w:r w:rsidR="006E00A3" w:rsidRPr="006E00A3">
        <w:rPr>
          <w:rFonts w:eastAsia="Times New Roman" w:cs="Arial"/>
        </w:rPr>
        <w:t xml:space="preserve">iagnosis and </w:t>
      </w:r>
      <w:proofErr w:type="spellStart"/>
      <w:r>
        <w:rPr>
          <w:rFonts w:eastAsia="Times New Roman" w:cs="Arial"/>
        </w:rPr>
        <w:t>n</w:t>
      </w:r>
      <w:r w:rsidR="006E00A3" w:rsidRPr="006E00A3">
        <w:rPr>
          <w:rFonts w:eastAsia="Times New Roman" w:cs="Arial"/>
        </w:rPr>
        <w:t>anagement</w:t>
      </w:r>
      <w:proofErr w:type="spellEnd"/>
      <w:r w:rsidR="006E00A3" w:rsidRPr="006E00A3">
        <w:rPr>
          <w:rFonts w:eastAsia="Times New Roman" w:cs="Arial"/>
        </w:rPr>
        <w:t>. JNPT 2013;37: 133–139</w:t>
      </w:r>
    </w:p>
    <w:p w14:paraId="736FDA66" w14:textId="77777777" w:rsidR="006E00A3" w:rsidRPr="006E00A3" w:rsidRDefault="006E00A3" w:rsidP="006E00A3">
      <w:pPr>
        <w:pStyle w:val="ListParagraph"/>
        <w:numPr>
          <w:ilvl w:val="0"/>
          <w:numId w:val="18"/>
        </w:numPr>
        <w:spacing w:after="0"/>
        <w:rPr>
          <w:rFonts w:eastAsia="Times New Roman" w:cs="Arial"/>
        </w:rPr>
      </w:pPr>
      <w:r w:rsidRPr="006E00A3">
        <w:rPr>
          <w:rFonts w:eastAsia="Times New Roman" w:cs="Arial"/>
        </w:rPr>
        <w:t>McCulloch K. Attention and Dual task conditions. Physical Therapy implications for individuals with acquired brain injury. JNPT 2007. #1: 104-118</w:t>
      </w:r>
    </w:p>
    <w:p w14:paraId="251A6DC6" w14:textId="77777777" w:rsidR="006E00A3" w:rsidRPr="006E00A3" w:rsidRDefault="006E00A3" w:rsidP="006E00A3">
      <w:pPr>
        <w:pStyle w:val="ListParagraph"/>
        <w:spacing w:after="0"/>
        <w:ind w:left="360"/>
        <w:rPr>
          <w:rFonts w:eastAsia="Times New Roman" w:cs="Arial"/>
        </w:rPr>
      </w:pPr>
    </w:p>
    <w:p w14:paraId="01F1FC02" w14:textId="77777777" w:rsidR="006E00A3" w:rsidRPr="006E00A3" w:rsidRDefault="006E00A3" w:rsidP="006E00A3">
      <w:pPr>
        <w:spacing w:after="0"/>
        <w:rPr>
          <w:rFonts w:cs="Arial"/>
        </w:rPr>
      </w:pPr>
      <w:r w:rsidRPr="006E00A3">
        <w:rPr>
          <w:rFonts w:cs="Arial"/>
          <w:u w:val="single"/>
        </w:rPr>
        <w:t>Multiple Sclerosis Module</w:t>
      </w:r>
      <w:r w:rsidRPr="006E00A3">
        <w:rPr>
          <w:rFonts w:cs="Arial"/>
        </w:rPr>
        <w:t>:</w:t>
      </w:r>
    </w:p>
    <w:p w14:paraId="3B5D793F" w14:textId="77777777" w:rsidR="006E00A3" w:rsidRPr="006E00A3" w:rsidRDefault="006E00A3" w:rsidP="00BD32CF">
      <w:pPr>
        <w:pStyle w:val="ListParagraph"/>
        <w:numPr>
          <w:ilvl w:val="0"/>
          <w:numId w:val="19"/>
        </w:numPr>
        <w:spacing w:after="0"/>
        <w:rPr>
          <w:rFonts w:cs="Arial"/>
        </w:rPr>
      </w:pPr>
      <w:r w:rsidRPr="006E00A3">
        <w:rPr>
          <w:rFonts w:cs="Arial"/>
        </w:rPr>
        <w:t xml:space="preserve">O’Sullivan, SB. Schmitz, TJ. Fulk, G. Physical Rehabilitation. </w:t>
      </w:r>
      <w:r w:rsidRPr="006E00A3">
        <w:rPr>
          <w:rFonts w:eastAsia="Times New Roman" w:cs="Arial"/>
        </w:rPr>
        <w:t xml:space="preserve">F.A. Davis Company; 6th edition. 2013 </w:t>
      </w:r>
      <w:proofErr w:type="spellStart"/>
      <w:r w:rsidRPr="006E00A3">
        <w:rPr>
          <w:rFonts w:eastAsia="Times New Roman" w:cs="Arial"/>
        </w:rPr>
        <w:t>pgs</w:t>
      </w:r>
      <w:proofErr w:type="spellEnd"/>
      <w:r w:rsidRPr="006E00A3">
        <w:rPr>
          <w:rFonts w:eastAsia="Times New Roman" w:cs="Arial"/>
        </w:rPr>
        <w:t xml:space="preserve"> 721-737</w:t>
      </w:r>
    </w:p>
    <w:p w14:paraId="6D626038" w14:textId="77777777" w:rsidR="00BD32CF" w:rsidRPr="00BD32CF" w:rsidRDefault="006E00A3" w:rsidP="00BD32CF">
      <w:pPr>
        <w:pStyle w:val="ListParagraph"/>
        <w:numPr>
          <w:ilvl w:val="0"/>
          <w:numId w:val="19"/>
        </w:numPr>
        <w:spacing w:after="0"/>
        <w:outlineLvl w:val="2"/>
        <w:rPr>
          <w:rFonts w:eastAsia="Times New Roman" w:cs="Arial"/>
          <w:bCs/>
        </w:rPr>
      </w:pPr>
      <w:proofErr w:type="spellStart"/>
      <w:r w:rsidRPr="006E00A3">
        <w:rPr>
          <w:rFonts w:eastAsia="Times New Roman" w:cs="Arial"/>
          <w:bCs/>
          <w:color w:val="000000"/>
        </w:rPr>
        <w:t>MacAllister</w:t>
      </w:r>
      <w:proofErr w:type="spellEnd"/>
      <w:r w:rsidRPr="006E00A3">
        <w:rPr>
          <w:rFonts w:eastAsia="Times New Roman" w:cs="Arial"/>
          <w:bCs/>
          <w:color w:val="000000"/>
        </w:rPr>
        <w:t xml:space="preserve">. Multiple Sclerosis Related Fatigue. Phys Med </w:t>
      </w:r>
      <w:proofErr w:type="spellStart"/>
      <w:r w:rsidRPr="006E00A3">
        <w:rPr>
          <w:rFonts w:eastAsia="Times New Roman" w:cs="Arial"/>
          <w:bCs/>
          <w:color w:val="000000"/>
        </w:rPr>
        <w:t>Rehabil</w:t>
      </w:r>
      <w:proofErr w:type="spellEnd"/>
      <w:r w:rsidRPr="006E00A3">
        <w:rPr>
          <w:rFonts w:eastAsia="Times New Roman" w:cs="Arial"/>
          <w:bCs/>
          <w:color w:val="000000"/>
        </w:rPr>
        <w:t xml:space="preserve"> </w:t>
      </w:r>
      <w:proofErr w:type="spellStart"/>
      <w:r w:rsidRPr="006E00A3">
        <w:rPr>
          <w:rFonts w:eastAsia="Times New Roman" w:cs="Arial"/>
          <w:bCs/>
          <w:color w:val="000000"/>
        </w:rPr>
        <w:t>Clin</w:t>
      </w:r>
      <w:proofErr w:type="spellEnd"/>
      <w:r w:rsidRPr="006E00A3">
        <w:rPr>
          <w:rFonts w:eastAsia="Times New Roman" w:cs="Arial"/>
          <w:bCs/>
          <w:color w:val="000000"/>
        </w:rPr>
        <w:t xml:space="preserve"> N Am 16 (2005) 483–502</w:t>
      </w:r>
    </w:p>
    <w:p w14:paraId="25FF765E" w14:textId="72123CC0" w:rsidR="006E00A3" w:rsidRPr="006E00A3" w:rsidRDefault="006E00A3" w:rsidP="00BD32CF">
      <w:pPr>
        <w:pStyle w:val="ListParagraph"/>
        <w:numPr>
          <w:ilvl w:val="0"/>
          <w:numId w:val="19"/>
        </w:numPr>
        <w:spacing w:after="0"/>
        <w:outlineLvl w:val="2"/>
        <w:rPr>
          <w:rFonts w:eastAsia="Times New Roman" w:cs="Arial"/>
          <w:bCs/>
        </w:rPr>
      </w:pPr>
      <w:r w:rsidRPr="006E00A3">
        <w:rPr>
          <w:rFonts w:eastAsia="Times New Roman" w:cs="Arial"/>
          <w:bCs/>
          <w:color w:val="000000"/>
        </w:rPr>
        <w:t>Hebert JR. (2011) Effects of Vestibular Rehab on MS related fatigue and upright PC. A RCT.</w:t>
      </w:r>
    </w:p>
    <w:p w14:paraId="546CCD9D" w14:textId="77777777" w:rsidR="006E00A3" w:rsidRPr="006E00A3" w:rsidRDefault="006E00A3" w:rsidP="00BD32CF">
      <w:pPr>
        <w:pStyle w:val="ListParagraph"/>
        <w:numPr>
          <w:ilvl w:val="0"/>
          <w:numId w:val="19"/>
        </w:numPr>
        <w:spacing w:after="0"/>
        <w:outlineLvl w:val="2"/>
        <w:rPr>
          <w:rFonts w:eastAsia="Times New Roman" w:cs="Arial"/>
          <w:bCs/>
        </w:rPr>
      </w:pPr>
      <w:proofErr w:type="spellStart"/>
      <w:r w:rsidRPr="006E00A3">
        <w:rPr>
          <w:rFonts w:eastAsia="Times New Roman" w:cs="Arial"/>
          <w:bCs/>
          <w:color w:val="000000"/>
        </w:rPr>
        <w:t>Motl</w:t>
      </w:r>
      <w:proofErr w:type="spellEnd"/>
      <w:r w:rsidRPr="006E00A3">
        <w:rPr>
          <w:rFonts w:eastAsia="Times New Roman" w:cs="Arial"/>
          <w:bCs/>
          <w:color w:val="000000"/>
        </w:rPr>
        <w:t xml:space="preserve">. RW. Benefits, safety, and prescription of Exercise in MS. </w:t>
      </w:r>
      <w:r w:rsidRPr="006E00A3">
        <w:rPr>
          <w:rFonts w:eastAsia="Times New Roman" w:cs="Times New Roman"/>
        </w:rPr>
        <w:t>Expert Rev. Neurother.2014.14(12), 1429–1436</w:t>
      </w:r>
    </w:p>
    <w:p w14:paraId="6D18D53A" w14:textId="77777777" w:rsidR="006E00A3" w:rsidRPr="006E00A3" w:rsidRDefault="006E00A3" w:rsidP="006E00A3">
      <w:pPr>
        <w:pStyle w:val="ListParagraph"/>
        <w:spacing w:after="0"/>
        <w:ind w:left="1080"/>
        <w:rPr>
          <w:rFonts w:cs="Arial"/>
        </w:rPr>
      </w:pPr>
    </w:p>
    <w:p w14:paraId="6CB90010" w14:textId="77777777" w:rsidR="006E00A3" w:rsidRPr="006E00A3" w:rsidRDefault="006E00A3" w:rsidP="006E00A3">
      <w:pPr>
        <w:spacing w:after="0"/>
        <w:rPr>
          <w:rFonts w:cs="Arial"/>
        </w:rPr>
      </w:pPr>
      <w:r w:rsidRPr="006E00A3">
        <w:rPr>
          <w:rFonts w:cs="Arial"/>
          <w:u w:val="single"/>
        </w:rPr>
        <w:t>Parkinson Disease Module</w:t>
      </w:r>
      <w:r w:rsidRPr="006E00A3">
        <w:rPr>
          <w:rFonts w:cs="Arial"/>
        </w:rPr>
        <w:t>:</w:t>
      </w:r>
    </w:p>
    <w:p w14:paraId="10445888" w14:textId="77777777" w:rsidR="006E00A3" w:rsidRPr="006E00A3" w:rsidRDefault="006E00A3" w:rsidP="00BD32CF">
      <w:pPr>
        <w:pStyle w:val="ListParagraph"/>
        <w:numPr>
          <w:ilvl w:val="0"/>
          <w:numId w:val="20"/>
        </w:numPr>
        <w:spacing w:after="0"/>
        <w:rPr>
          <w:rFonts w:cs="Arial"/>
        </w:rPr>
      </w:pPr>
      <w:r w:rsidRPr="006E00A3">
        <w:rPr>
          <w:rFonts w:cs="Arial"/>
        </w:rPr>
        <w:t xml:space="preserve">Van Nimwegen, M. </w:t>
      </w:r>
      <w:proofErr w:type="spellStart"/>
      <w:r w:rsidRPr="006E00A3">
        <w:rPr>
          <w:rFonts w:cs="Arial"/>
        </w:rPr>
        <w:t>Speelman</w:t>
      </w:r>
      <w:proofErr w:type="spellEnd"/>
      <w:r w:rsidRPr="006E00A3">
        <w:rPr>
          <w:rFonts w:cs="Arial"/>
        </w:rPr>
        <w:t xml:space="preserve"> AD. Overeem S. van de </w:t>
      </w:r>
      <w:proofErr w:type="spellStart"/>
      <w:r w:rsidRPr="006E00A3">
        <w:rPr>
          <w:rFonts w:cs="Arial"/>
        </w:rPr>
        <w:t>Warrenburg</w:t>
      </w:r>
      <w:proofErr w:type="spellEnd"/>
      <w:r w:rsidRPr="006E00A3">
        <w:rPr>
          <w:rFonts w:cs="Arial"/>
        </w:rPr>
        <w:t xml:space="preserve">, BP. Smulders, K. </w:t>
      </w:r>
      <w:proofErr w:type="spellStart"/>
      <w:r w:rsidRPr="006E00A3">
        <w:rPr>
          <w:rFonts w:cs="Arial"/>
        </w:rPr>
        <w:t>Dontje</w:t>
      </w:r>
      <w:proofErr w:type="spellEnd"/>
      <w:r w:rsidRPr="006E00A3">
        <w:rPr>
          <w:rFonts w:cs="Arial"/>
        </w:rPr>
        <w:t xml:space="preserve"> ML. </w:t>
      </w:r>
      <w:proofErr w:type="spellStart"/>
      <w:r w:rsidRPr="006E00A3">
        <w:rPr>
          <w:rFonts w:cs="Arial"/>
        </w:rPr>
        <w:t>Borm</w:t>
      </w:r>
      <w:proofErr w:type="spellEnd"/>
      <w:r w:rsidRPr="006E00A3">
        <w:rPr>
          <w:rFonts w:cs="Arial"/>
        </w:rPr>
        <w:t xml:space="preserve"> GF. </w:t>
      </w:r>
      <w:proofErr w:type="spellStart"/>
      <w:r w:rsidRPr="006E00A3">
        <w:rPr>
          <w:rFonts w:cs="Arial"/>
        </w:rPr>
        <w:t>Backx</w:t>
      </w:r>
      <w:proofErr w:type="spellEnd"/>
      <w:r w:rsidRPr="006E00A3">
        <w:rPr>
          <w:rFonts w:cs="Arial"/>
        </w:rPr>
        <w:t xml:space="preserve"> FJG. </w:t>
      </w:r>
      <w:proofErr w:type="spellStart"/>
      <w:r w:rsidRPr="006E00A3">
        <w:rPr>
          <w:rFonts w:cs="Arial"/>
        </w:rPr>
        <w:t>Bloem</w:t>
      </w:r>
      <w:proofErr w:type="spellEnd"/>
      <w:r w:rsidRPr="006E00A3">
        <w:rPr>
          <w:rFonts w:cs="Arial"/>
        </w:rPr>
        <w:t xml:space="preserve"> BR. </w:t>
      </w:r>
      <w:proofErr w:type="spellStart"/>
      <w:r w:rsidRPr="006E00A3">
        <w:rPr>
          <w:rFonts w:cs="Arial"/>
        </w:rPr>
        <w:t>Munneke</w:t>
      </w:r>
      <w:proofErr w:type="spellEnd"/>
      <w:r w:rsidRPr="006E00A3">
        <w:rPr>
          <w:rFonts w:cs="Arial"/>
        </w:rPr>
        <w:t xml:space="preserve"> M. Promotion of physical activity and fitness in sedentary patients with PD: RCT. BMJ 2013.346:1576</w:t>
      </w:r>
    </w:p>
    <w:p w14:paraId="2905107B" w14:textId="5FBF6EF1" w:rsidR="006E00A3" w:rsidRPr="006E00A3" w:rsidRDefault="006E00A3" w:rsidP="00BD32CF">
      <w:pPr>
        <w:pStyle w:val="ListParagraph"/>
        <w:numPr>
          <w:ilvl w:val="0"/>
          <w:numId w:val="20"/>
        </w:numPr>
        <w:spacing w:after="0"/>
        <w:rPr>
          <w:rFonts w:cs="Arial"/>
        </w:rPr>
      </w:pPr>
      <w:proofErr w:type="spellStart"/>
      <w:r w:rsidRPr="006E00A3">
        <w:rPr>
          <w:rFonts w:eastAsia="Times New Roman" w:cs="Arial"/>
        </w:rPr>
        <w:t>Nieuwboer</w:t>
      </w:r>
      <w:proofErr w:type="spellEnd"/>
      <w:r w:rsidRPr="006E00A3">
        <w:rPr>
          <w:rFonts w:eastAsia="Times New Roman" w:cs="Arial"/>
        </w:rPr>
        <w:t xml:space="preserve"> A. Rochester L. </w:t>
      </w:r>
      <w:proofErr w:type="spellStart"/>
      <w:r w:rsidRPr="006E00A3">
        <w:rPr>
          <w:rFonts w:eastAsia="Times New Roman" w:cs="Arial"/>
        </w:rPr>
        <w:t>Muncks</w:t>
      </w:r>
      <w:proofErr w:type="spellEnd"/>
      <w:r w:rsidRPr="006E00A3">
        <w:rPr>
          <w:rFonts w:eastAsia="Times New Roman" w:cs="Arial"/>
        </w:rPr>
        <w:t xml:space="preserve"> L. </w:t>
      </w:r>
      <w:proofErr w:type="spellStart"/>
      <w:r w:rsidRPr="006E00A3">
        <w:rPr>
          <w:rFonts w:eastAsia="Times New Roman" w:cs="Arial"/>
        </w:rPr>
        <w:t>Swinnen</w:t>
      </w:r>
      <w:proofErr w:type="spellEnd"/>
      <w:r w:rsidRPr="006E00A3">
        <w:rPr>
          <w:rFonts w:eastAsia="Times New Roman" w:cs="Arial"/>
        </w:rPr>
        <w:t xml:space="preserve"> SP. Motor Lear</w:t>
      </w:r>
      <w:r w:rsidR="00BD32CF">
        <w:rPr>
          <w:rFonts w:eastAsia="Times New Roman" w:cs="Arial"/>
        </w:rPr>
        <w:t>n</w:t>
      </w:r>
      <w:r w:rsidRPr="006E00A3">
        <w:rPr>
          <w:rFonts w:eastAsia="Times New Roman" w:cs="Arial"/>
        </w:rPr>
        <w:t>ing in PD: limitations to potential for rehabilitation. Parkinson</w:t>
      </w:r>
      <w:r w:rsidR="00BD32CF">
        <w:rPr>
          <w:rFonts w:eastAsia="Times New Roman" w:cs="Arial"/>
        </w:rPr>
        <w:t>’</w:t>
      </w:r>
      <w:r w:rsidRPr="006E00A3">
        <w:rPr>
          <w:rFonts w:eastAsia="Times New Roman" w:cs="Arial"/>
        </w:rPr>
        <w:t>s and Related Disorders. 15S3 (2009) S53-S58</w:t>
      </w:r>
    </w:p>
    <w:p w14:paraId="42560591" w14:textId="09EF92C5" w:rsidR="006E00A3" w:rsidRPr="006E00A3" w:rsidRDefault="006E00A3" w:rsidP="00BD32CF">
      <w:pPr>
        <w:pStyle w:val="ListParagraph"/>
        <w:numPr>
          <w:ilvl w:val="0"/>
          <w:numId w:val="20"/>
        </w:numPr>
        <w:spacing w:after="0"/>
        <w:rPr>
          <w:rFonts w:cs="Arial"/>
        </w:rPr>
      </w:pPr>
      <w:r w:rsidRPr="006E00A3">
        <w:rPr>
          <w:rFonts w:eastAsia="Times New Roman" w:cs="Arial"/>
        </w:rPr>
        <w:t>Fernandez HH. Updates on the Medical management of PD. Cl</w:t>
      </w:r>
      <w:r w:rsidR="00BD32CF">
        <w:rPr>
          <w:rFonts w:eastAsia="Times New Roman" w:cs="Arial"/>
        </w:rPr>
        <w:t>eveland Clinical Journal of Medic</w:t>
      </w:r>
      <w:r w:rsidRPr="006E00A3">
        <w:rPr>
          <w:rFonts w:eastAsia="Times New Roman" w:cs="Arial"/>
        </w:rPr>
        <w:t>ine. 79:1. 2012</w:t>
      </w:r>
    </w:p>
    <w:p w14:paraId="79205F11" w14:textId="77777777" w:rsidR="006E00A3" w:rsidRPr="00BD32CF" w:rsidRDefault="006E00A3" w:rsidP="00BD32CF">
      <w:pPr>
        <w:pStyle w:val="ListParagraph"/>
        <w:numPr>
          <w:ilvl w:val="0"/>
          <w:numId w:val="20"/>
        </w:numPr>
        <w:spacing w:after="0"/>
        <w:rPr>
          <w:rFonts w:cs="Arial"/>
        </w:rPr>
      </w:pPr>
      <w:r w:rsidRPr="006E00A3">
        <w:rPr>
          <w:rFonts w:eastAsia="Times New Roman" w:cs="Arial"/>
        </w:rPr>
        <w:t xml:space="preserve">Ellis T. </w:t>
      </w:r>
      <w:proofErr w:type="spellStart"/>
      <w:r w:rsidRPr="006E00A3">
        <w:rPr>
          <w:rFonts w:eastAsia="Times New Roman" w:cs="Arial"/>
        </w:rPr>
        <w:t>Motl</w:t>
      </w:r>
      <w:proofErr w:type="spellEnd"/>
      <w:r w:rsidRPr="006E00A3">
        <w:rPr>
          <w:rFonts w:eastAsia="Times New Roman" w:cs="Arial"/>
        </w:rPr>
        <w:t xml:space="preserve"> RW. Physical Activity </w:t>
      </w:r>
      <w:proofErr w:type="spellStart"/>
      <w:r w:rsidRPr="006E00A3">
        <w:rPr>
          <w:rFonts w:eastAsia="Times New Roman" w:cs="Arial"/>
        </w:rPr>
        <w:t>Behaviour</w:t>
      </w:r>
      <w:proofErr w:type="spellEnd"/>
      <w:r w:rsidRPr="006E00A3">
        <w:rPr>
          <w:rFonts w:eastAsia="Times New Roman" w:cs="Arial"/>
        </w:rPr>
        <w:t xml:space="preserve"> Change in Persons with Neurologic Disorders: Overview and Examples from PD and MS. JNPT 2013; 00:1-6</w:t>
      </w:r>
    </w:p>
    <w:p w14:paraId="6D1995E4" w14:textId="77777777" w:rsidR="00BD32CF" w:rsidRPr="00BD32CF" w:rsidRDefault="00BD32CF" w:rsidP="00BD32CF">
      <w:pPr>
        <w:spacing w:after="0"/>
        <w:rPr>
          <w:rFonts w:cs="Arial"/>
        </w:rPr>
      </w:pPr>
    </w:p>
    <w:p w14:paraId="69EC15BF" w14:textId="77777777" w:rsidR="006E00A3" w:rsidRPr="006E00A3" w:rsidRDefault="006E00A3" w:rsidP="006E00A3">
      <w:pPr>
        <w:spacing w:after="0"/>
        <w:rPr>
          <w:rFonts w:cs="Arial"/>
        </w:rPr>
      </w:pPr>
      <w:r w:rsidRPr="006E00A3">
        <w:rPr>
          <w:rFonts w:cs="Arial"/>
          <w:u w:val="single"/>
        </w:rPr>
        <w:t>Spinal Cord Injury Module</w:t>
      </w:r>
      <w:r w:rsidRPr="006E00A3">
        <w:rPr>
          <w:rFonts w:cs="Arial"/>
        </w:rPr>
        <w:t>:</w:t>
      </w:r>
    </w:p>
    <w:p w14:paraId="210B22EB" w14:textId="77777777" w:rsidR="006E00A3" w:rsidRPr="006E00A3" w:rsidRDefault="006E00A3" w:rsidP="00BD32CF">
      <w:pPr>
        <w:pStyle w:val="ListParagraph"/>
        <w:numPr>
          <w:ilvl w:val="0"/>
          <w:numId w:val="21"/>
        </w:numPr>
        <w:spacing w:after="0"/>
        <w:rPr>
          <w:rFonts w:cs="Arial"/>
        </w:rPr>
      </w:pPr>
      <w:r w:rsidRPr="006E00A3">
        <w:rPr>
          <w:rFonts w:cs="Arial"/>
        </w:rPr>
        <w:t xml:space="preserve">O’Sullivan, SB. Schmitz, TJ. Fulk, G. Physical Rehabilitation. </w:t>
      </w:r>
      <w:r w:rsidRPr="006E00A3">
        <w:rPr>
          <w:rFonts w:eastAsia="Times New Roman" w:cs="Arial"/>
        </w:rPr>
        <w:t xml:space="preserve">F.A. Davis Company; 6th edition. 2013. </w:t>
      </w:r>
      <w:proofErr w:type="spellStart"/>
      <w:r w:rsidRPr="006E00A3">
        <w:rPr>
          <w:rFonts w:eastAsia="Times New Roman" w:cs="Arial"/>
        </w:rPr>
        <w:t>Pgs</w:t>
      </w:r>
      <w:proofErr w:type="spellEnd"/>
      <w:r w:rsidRPr="006E00A3">
        <w:rPr>
          <w:rFonts w:eastAsia="Times New Roman" w:cs="Arial"/>
        </w:rPr>
        <w:t xml:space="preserve"> 912-950</w:t>
      </w:r>
    </w:p>
    <w:p w14:paraId="434765BE" w14:textId="09D51BDC" w:rsidR="006E00A3" w:rsidRPr="006E00A3" w:rsidRDefault="00233D8E" w:rsidP="00BD32CF">
      <w:pPr>
        <w:pStyle w:val="ListParagraph"/>
        <w:numPr>
          <w:ilvl w:val="0"/>
          <w:numId w:val="21"/>
        </w:numPr>
        <w:spacing w:after="0"/>
        <w:rPr>
          <w:rFonts w:cs="Arial"/>
        </w:rPr>
      </w:pPr>
      <w:hyperlink r:id="rId9" w:tgtFrame="_blank" w:history="1">
        <w:r w:rsidR="006E00A3" w:rsidRPr="006E00A3">
          <w:rPr>
            <w:rFonts w:cs="Arial"/>
          </w:rPr>
          <w:t xml:space="preserve">Maynard FM, Bracken MB, </w:t>
        </w:r>
        <w:proofErr w:type="spellStart"/>
        <w:r w:rsidR="006E00A3" w:rsidRPr="006E00A3">
          <w:rPr>
            <w:rFonts w:cs="Arial"/>
          </w:rPr>
          <w:t>Creasey</w:t>
        </w:r>
        <w:proofErr w:type="spellEnd"/>
        <w:r w:rsidR="006E00A3" w:rsidRPr="006E00A3">
          <w:rPr>
            <w:rFonts w:cs="Arial"/>
          </w:rPr>
          <w:t xml:space="preserve"> G et al International Standards for Neurologic and Functional Classification of Spinal Cord Injury.</w:t>
        </w:r>
        <w:r w:rsidR="00BD32CF">
          <w:rPr>
            <w:rFonts w:cs="Arial"/>
          </w:rPr>
          <w:t xml:space="preserve"> </w:t>
        </w:r>
        <w:r w:rsidR="006E00A3" w:rsidRPr="006E00A3">
          <w:rPr>
            <w:rFonts w:cs="Arial"/>
          </w:rPr>
          <w:t>Spinal Cord 1997;(35):266-274</w:t>
        </w:r>
      </w:hyperlink>
    </w:p>
    <w:p w14:paraId="2516F1BB" w14:textId="77777777" w:rsidR="006E00A3" w:rsidRPr="006E00A3" w:rsidRDefault="00233D8E" w:rsidP="00BD32CF">
      <w:pPr>
        <w:pStyle w:val="ListParagraph"/>
        <w:numPr>
          <w:ilvl w:val="0"/>
          <w:numId w:val="21"/>
        </w:numPr>
        <w:spacing w:after="0"/>
        <w:rPr>
          <w:rFonts w:cs="Arial"/>
        </w:rPr>
      </w:pPr>
      <w:hyperlink r:id="rId10" w:tgtFrame="_blank" w:history="1">
        <w:r w:rsidR="006E00A3" w:rsidRPr="006E00A3">
          <w:rPr>
            <w:rFonts w:cs="Arial"/>
          </w:rPr>
          <w:t>Behrman AL et al. (2005). Locomotor training progression and outcomes after incomplete spinal cord injury. Physical Therapy, 85, 1356-1371</w:t>
        </w:r>
      </w:hyperlink>
    </w:p>
    <w:p w14:paraId="7C446640" w14:textId="77777777" w:rsidR="006E00A3" w:rsidRPr="006E00A3" w:rsidRDefault="006E00A3" w:rsidP="00BD32CF">
      <w:pPr>
        <w:pStyle w:val="ListParagraph"/>
        <w:numPr>
          <w:ilvl w:val="0"/>
          <w:numId w:val="21"/>
        </w:numPr>
        <w:spacing w:after="0"/>
        <w:rPr>
          <w:rFonts w:cs="Arial"/>
        </w:rPr>
      </w:pPr>
      <w:proofErr w:type="spellStart"/>
      <w:r w:rsidRPr="006E00A3">
        <w:rPr>
          <w:rFonts w:cs="Arial"/>
        </w:rPr>
        <w:t>SMulroy</w:t>
      </w:r>
      <w:proofErr w:type="spellEnd"/>
      <w:r w:rsidRPr="006E00A3">
        <w:rPr>
          <w:rFonts w:cs="Arial"/>
        </w:rPr>
        <w:t xml:space="preserve">, Thompson L, Kemp B, et al; Strength and Optimal Movements for Painful Shoulders (STOMPS) in Chronic Spinal Cord Injury: A Randomized Controlled Trial. March 2011; Phys </w:t>
      </w:r>
      <w:proofErr w:type="spellStart"/>
      <w:r w:rsidRPr="006E00A3">
        <w:rPr>
          <w:rFonts w:cs="Arial"/>
        </w:rPr>
        <w:t>Ther</w:t>
      </w:r>
      <w:proofErr w:type="spellEnd"/>
      <w:r w:rsidRPr="006E00A3">
        <w:rPr>
          <w:rFonts w:cs="Arial"/>
        </w:rPr>
        <w:t>. March 2011; 91(3):1-20</w:t>
      </w:r>
    </w:p>
    <w:p w14:paraId="6713A4DA" w14:textId="07F980F6" w:rsidR="006E00A3" w:rsidRPr="00BD32CF" w:rsidRDefault="00233D8E" w:rsidP="00BD32CF">
      <w:pPr>
        <w:pStyle w:val="ListParagraph"/>
        <w:numPr>
          <w:ilvl w:val="0"/>
          <w:numId w:val="21"/>
        </w:numPr>
        <w:spacing w:after="0"/>
        <w:rPr>
          <w:rFonts w:cs="Arial"/>
        </w:rPr>
      </w:pPr>
      <w:hyperlink r:id="rId11" w:tgtFrame="_blank" w:history="1">
        <w:proofErr w:type="spellStart"/>
        <w:r w:rsidR="006E00A3" w:rsidRPr="006E00A3">
          <w:rPr>
            <w:rFonts w:cs="Arial"/>
          </w:rPr>
          <w:t>Sisti</w:t>
        </w:r>
        <w:proofErr w:type="spellEnd"/>
        <w:r w:rsidR="006E00A3" w:rsidRPr="006E00A3">
          <w:rPr>
            <w:rFonts w:cs="Arial"/>
          </w:rPr>
          <w:t xml:space="preserve"> SA. 2014. Activity and Fitness in SCI:</w:t>
        </w:r>
        <w:r w:rsidR="00BD32CF">
          <w:rPr>
            <w:rFonts w:cs="Arial"/>
          </w:rPr>
          <w:t xml:space="preserve"> </w:t>
        </w:r>
        <w:r w:rsidR="006E00A3" w:rsidRPr="006E00A3">
          <w:rPr>
            <w:rFonts w:cs="Arial"/>
          </w:rPr>
          <w:t>Review and Update</w:t>
        </w:r>
      </w:hyperlink>
      <w:r w:rsidR="006E00A3" w:rsidRPr="006E00A3">
        <w:rPr>
          <w:rFonts w:cs="Arial"/>
        </w:rPr>
        <w:t>.</w:t>
      </w:r>
      <w:r w:rsidR="006E00A3" w:rsidRPr="006E00A3">
        <w:rPr>
          <w:rFonts w:eastAsia="Times New Roman" w:cs="Times New Roman"/>
        </w:rPr>
        <w:t xml:space="preserve"> </w:t>
      </w:r>
      <w:proofErr w:type="spellStart"/>
      <w:r w:rsidR="006E00A3" w:rsidRPr="006E00A3">
        <w:rPr>
          <w:rFonts w:eastAsia="Times New Roman" w:cs="Times New Roman"/>
        </w:rPr>
        <w:t>Curr</w:t>
      </w:r>
      <w:proofErr w:type="spellEnd"/>
      <w:r w:rsidR="006E00A3" w:rsidRPr="006E00A3">
        <w:rPr>
          <w:rFonts w:eastAsia="Times New Roman" w:cs="Times New Roman"/>
        </w:rPr>
        <w:t xml:space="preserve"> Phys Med </w:t>
      </w:r>
      <w:proofErr w:type="spellStart"/>
      <w:r w:rsidR="006E00A3" w:rsidRPr="006E00A3">
        <w:rPr>
          <w:rFonts w:eastAsia="Times New Roman" w:cs="Times New Roman"/>
        </w:rPr>
        <w:t>Rehabil</w:t>
      </w:r>
      <w:proofErr w:type="spellEnd"/>
      <w:r w:rsidR="006E00A3" w:rsidRPr="006E00A3">
        <w:rPr>
          <w:rFonts w:eastAsia="Times New Roman" w:cs="Times New Roman"/>
        </w:rPr>
        <w:t xml:space="preserve"> Rep. 2:147–157</w:t>
      </w:r>
    </w:p>
    <w:p w14:paraId="7D0ECAF4" w14:textId="77777777" w:rsidR="00BD32CF" w:rsidRPr="00BD32CF" w:rsidRDefault="00BD32CF" w:rsidP="00BD32CF">
      <w:pPr>
        <w:spacing w:after="0"/>
        <w:rPr>
          <w:rFonts w:cs="Arial"/>
        </w:rPr>
      </w:pPr>
    </w:p>
    <w:p w14:paraId="77A825EB" w14:textId="77777777" w:rsidR="006E00A3" w:rsidRPr="006E00A3" w:rsidRDefault="006E00A3" w:rsidP="006E00A3">
      <w:pPr>
        <w:spacing w:after="0"/>
        <w:rPr>
          <w:rFonts w:cs="Arial"/>
          <w:u w:val="single"/>
        </w:rPr>
      </w:pPr>
      <w:r w:rsidRPr="006E00A3">
        <w:rPr>
          <w:rFonts w:eastAsia="Times New Roman" w:cs="Arial"/>
          <w:u w:val="single"/>
        </w:rPr>
        <w:t>Cerebral Palsy</w:t>
      </w:r>
    </w:p>
    <w:p w14:paraId="08C3A9B3" w14:textId="77777777" w:rsidR="006E00A3" w:rsidRPr="006E00A3" w:rsidRDefault="006E00A3" w:rsidP="00BD32CF">
      <w:pPr>
        <w:pStyle w:val="ListParagraph"/>
        <w:numPr>
          <w:ilvl w:val="0"/>
          <w:numId w:val="22"/>
        </w:numPr>
        <w:spacing w:after="0"/>
        <w:rPr>
          <w:rFonts w:cs="Arial"/>
        </w:rPr>
      </w:pPr>
      <w:r w:rsidRPr="006E00A3">
        <w:rPr>
          <w:rFonts w:eastAsia="Times New Roman" w:cs="Arial"/>
        </w:rPr>
        <w:t xml:space="preserve">Law M. </w:t>
      </w:r>
      <w:proofErr w:type="spellStart"/>
      <w:r w:rsidRPr="006E00A3">
        <w:rPr>
          <w:rFonts w:eastAsia="Times New Roman" w:cs="Arial"/>
        </w:rPr>
        <w:t>Darrah</w:t>
      </w:r>
      <w:proofErr w:type="spellEnd"/>
      <w:r w:rsidRPr="006E00A3">
        <w:rPr>
          <w:rFonts w:eastAsia="Times New Roman" w:cs="Arial"/>
        </w:rPr>
        <w:t xml:space="preserve"> J. Pollock N. Rosenbaum P. Russell D. Walter SD. </w:t>
      </w:r>
      <w:proofErr w:type="spellStart"/>
      <w:r w:rsidRPr="006E00A3">
        <w:rPr>
          <w:rFonts w:eastAsia="Times New Roman" w:cs="Arial"/>
        </w:rPr>
        <w:t>Petrenchik</w:t>
      </w:r>
      <w:proofErr w:type="spellEnd"/>
      <w:r w:rsidRPr="006E00A3">
        <w:rPr>
          <w:rFonts w:eastAsia="Times New Roman" w:cs="Arial"/>
        </w:rPr>
        <w:t xml:space="preserve"> T. Wilson and Wright V. Focus on function: A RCT comparing 2 rehabilitation interventions for young children with CP. BMC Pediatrics. 2007. 7:31</w:t>
      </w:r>
    </w:p>
    <w:p w14:paraId="5551FF48" w14:textId="77777777" w:rsidR="006E00A3" w:rsidRPr="006E00A3" w:rsidRDefault="006E00A3" w:rsidP="00BD32CF">
      <w:pPr>
        <w:pStyle w:val="ListParagraph"/>
        <w:numPr>
          <w:ilvl w:val="0"/>
          <w:numId w:val="22"/>
        </w:numPr>
        <w:spacing w:after="0"/>
        <w:rPr>
          <w:rFonts w:cs="Arial"/>
        </w:rPr>
      </w:pPr>
      <w:r w:rsidRPr="006E00A3">
        <w:rPr>
          <w:rFonts w:eastAsia="Times New Roman" w:cs="Arial"/>
        </w:rPr>
        <w:t>Kerr C. McDowell BC. Parkes J. Stevenson M. Cosgrove AP. Age related changes in energy efficiency of gait, activity, and participation in children with CP. Developmental Medicine &amp; Child Neurology 2011, 53: 61–67</w:t>
      </w:r>
    </w:p>
    <w:p w14:paraId="45BB6365" w14:textId="77777777" w:rsidR="006E00A3" w:rsidRPr="006E00A3" w:rsidRDefault="006E00A3" w:rsidP="00BD32CF">
      <w:pPr>
        <w:pStyle w:val="ListParagraph"/>
        <w:numPr>
          <w:ilvl w:val="0"/>
          <w:numId w:val="22"/>
        </w:numPr>
        <w:spacing w:after="0"/>
        <w:rPr>
          <w:rFonts w:cs="Arial"/>
        </w:rPr>
      </w:pPr>
      <w:proofErr w:type="spellStart"/>
      <w:r w:rsidRPr="006E00A3">
        <w:rPr>
          <w:rFonts w:cs="Arial"/>
        </w:rPr>
        <w:t>Hilbericnk</w:t>
      </w:r>
      <w:proofErr w:type="spellEnd"/>
      <w:r w:rsidRPr="006E00A3">
        <w:rPr>
          <w:rFonts w:cs="Arial"/>
        </w:rPr>
        <w:t xml:space="preserve"> SR. </w:t>
      </w:r>
      <w:proofErr w:type="spellStart"/>
      <w:r w:rsidRPr="006E00A3">
        <w:rPr>
          <w:rFonts w:cs="Arial"/>
        </w:rPr>
        <w:t>Roebroeck</w:t>
      </w:r>
      <w:proofErr w:type="spellEnd"/>
      <w:r w:rsidRPr="006E00A3">
        <w:rPr>
          <w:rFonts w:cs="Arial"/>
        </w:rPr>
        <w:t xml:space="preserve"> ME. </w:t>
      </w:r>
      <w:proofErr w:type="spellStart"/>
      <w:r w:rsidRPr="006E00A3">
        <w:rPr>
          <w:rFonts w:cs="Arial"/>
        </w:rPr>
        <w:t>Niewstraten</w:t>
      </w:r>
      <w:proofErr w:type="spellEnd"/>
      <w:r w:rsidRPr="006E00A3">
        <w:rPr>
          <w:rFonts w:cs="Arial"/>
        </w:rPr>
        <w:t xml:space="preserve"> W. </w:t>
      </w:r>
      <w:proofErr w:type="spellStart"/>
      <w:r w:rsidRPr="006E00A3">
        <w:rPr>
          <w:rFonts w:cs="Arial"/>
        </w:rPr>
        <w:t>Jalink</w:t>
      </w:r>
      <w:proofErr w:type="spellEnd"/>
      <w:r w:rsidRPr="006E00A3">
        <w:rPr>
          <w:rFonts w:cs="Arial"/>
        </w:rPr>
        <w:t xml:space="preserve"> L. </w:t>
      </w:r>
      <w:proofErr w:type="spellStart"/>
      <w:r w:rsidRPr="006E00A3">
        <w:rPr>
          <w:rFonts w:cs="Arial"/>
        </w:rPr>
        <w:t>Verheijden</w:t>
      </w:r>
      <w:proofErr w:type="spellEnd"/>
      <w:r w:rsidRPr="006E00A3">
        <w:rPr>
          <w:rFonts w:cs="Arial"/>
        </w:rPr>
        <w:t xml:space="preserve"> JMA. </w:t>
      </w:r>
      <w:proofErr w:type="spellStart"/>
      <w:r w:rsidRPr="006E00A3">
        <w:rPr>
          <w:rFonts w:cs="Arial"/>
        </w:rPr>
        <w:t>Stam</w:t>
      </w:r>
      <w:proofErr w:type="spellEnd"/>
      <w:r w:rsidRPr="006E00A3">
        <w:rPr>
          <w:rFonts w:cs="Arial"/>
        </w:rPr>
        <w:t xml:space="preserve"> HJ. Health Issues in Young Adults with CP: Towards a Life Span Perspective. J. </w:t>
      </w:r>
      <w:proofErr w:type="spellStart"/>
      <w:r w:rsidRPr="006E00A3">
        <w:rPr>
          <w:rFonts w:cs="Arial"/>
        </w:rPr>
        <w:t>Rehabil</w:t>
      </w:r>
      <w:proofErr w:type="spellEnd"/>
      <w:r w:rsidRPr="006E00A3">
        <w:rPr>
          <w:rFonts w:cs="Arial"/>
        </w:rPr>
        <w:t xml:space="preserve"> Med 2007; 39:605-611</w:t>
      </w:r>
    </w:p>
    <w:p w14:paraId="40E0E54B" w14:textId="77777777" w:rsidR="006E00A3" w:rsidRPr="006E00A3" w:rsidRDefault="006E00A3" w:rsidP="006E00A3">
      <w:pPr>
        <w:spacing w:after="0"/>
        <w:rPr>
          <w:rFonts w:cs="Arial"/>
        </w:rPr>
      </w:pPr>
    </w:p>
    <w:p w14:paraId="0EC952A7" w14:textId="5043AC2F" w:rsidR="006E00A3" w:rsidRPr="006E00A3" w:rsidRDefault="006E00A3" w:rsidP="006E00A3">
      <w:pPr>
        <w:spacing w:after="0"/>
        <w:rPr>
          <w:rFonts w:cs="Arial"/>
        </w:rPr>
      </w:pPr>
      <w:r w:rsidRPr="0001654D">
        <w:rPr>
          <w:rFonts w:cs="Arial"/>
          <w:u w:val="single"/>
        </w:rPr>
        <w:t>Learning Objectives</w:t>
      </w:r>
      <w:r w:rsidRPr="006E00A3">
        <w:rPr>
          <w:rFonts w:cs="Arial"/>
        </w:rPr>
        <w:t>:</w:t>
      </w:r>
    </w:p>
    <w:p w14:paraId="5C74936D" w14:textId="77777777" w:rsidR="006E00A3" w:rsidRPr="006E00A3" w:rsidRDefault="006E00A3" w:rsidP="006E00A3">
      <w:pPr>
        <w:pStyle w:val="ListParagraph"/>
        <w:numPr>
          <w:ilvl w:val="0"/>
          <w:numId w:val="17"/>
        </w:numPr>
        <w:spacing w:after="0"/>
        <w:rPr>
          <w:rFonts w:cs="Arial"/>
        </w:rPr>
      </w:pPr>
      <w:r w:rsidRPr="006E00A3">
        <w:rPr>
          <w:rFonts w:cs="Arial"/>
        </w:rPr>
        <w:t>Demonstrate components of clinical reasoning using the ICF and patient/client management model with a variety of diagnostic groups</w:t>
      </w:r>
    </w:p>
    <w:p w14:paraId="7F48B6BA" w14:textId="77777777" w:rsidR="006E00A3" w:rsidRPr="006E00A3" w:rsidRDefault="006E00A3" w:rsidP="006E00A3">
      <w:pPr>
        <w:pStyle w:val="ListParagraph"/>
        <w:numPr>
          <w:ilvl w:val="0"/>
          <w:numId w:val="17"/>
        </w:numPr>
        <w:spacing w:after="0"/>
        <w:rPr>
          <w:rFonts w:cs="Arial"/>
        </w:rPr>
      </w:pPr>
      <w:r w:rsidRPr="006E00A3">
        <w:rPr>
          <w:rFonts w:cs="Arial"/>
        </w:rPr>
        <w:t>Demonstrate proficiency with a variety of neurologic diagnoses</w:t>
      </w:r>
      <w:r w:rsidRPr="006E00A3">
        <w:rPr>
          <w:rFonts w:cs="Arial"/>
          <w:color w:val="FF0000"/>
        </w:rPr>
        <w:t xml:space="preserve"> </w:t>
      </w:r>
      <w:r w:rsidRPr="006E00A3">
        <w:rPr>
          <w:rFonts w:cs="Arial"/>
        </w:rPr>
        <w:t>including pathophysiology, medical management, use of imaging, analysis of movement, application of outcome measurements, and development of a plan of care and relevant interventions.</w:t>
      </w:r>
    </w:p>
    <w:p w14:paraId="2397009F" w14:textId="77777777" w:rsidR="006E00A3" w:rsidRPr="006E00A3" w:rsidRDefault="006E00A3" w:rsidP="006E00A3">
      <w:pPr>
        <w:pStyle w:val="ListParagraph"/>
        <w:numPr>
          <w:ilvl w:val="0"/>
          <w:numId w:val="17"/>
        </w:numPr>
        <w:spacing w:after="0"/>
        <w:rPr>
          <w:rFonts w:cs="Arial"/>
        </w:rPr>
      </w:pPr>
      <w:r w:rsidRPr="006E00A3">
        <w:rPr>
          <w:rFonts w:cs="Arial"/>
        </w:rPr>
        <w:t xml:space="preserve">Discuss the association between impairments in body structure and function to activity limitations and participation restrictions. </w:t>
      </w:r>
    </w:p>
    <w:p w14:paraId="72FFA1C2" w14:textId="77777777" w:rsidR="006E00A3" w:rsidRPr="006E00A3" w:rsidRDefault="006E00A3" w:rsidP="006E00A3">
      <w:pPr>
        <w:pStyle w:val="ListParagraph"/>
        <w:numPr>
          <w:ilvl w:val="0"/>
          <w:numId w:val="17"/>
        </w:numPr>
        <w:spacing w:after="0"/>
        <w:rPr>
          <w:rFonts w:cs="Arial"/>
        </w:rPr>
      </w:pPr>
      <w:r w:rsidRPr="006E00A3">
        <w:rPr>
          <w:rFonts w:cs="Arial"/>
        </w:rPr>
        <w:t>Present a patient case in a professional manner in a small group setting to simulate the experience of a family or team meeting</w:t>
      </w:r>
    </w:p>
    <w:p w14:paraId="37B933F0" w14:textId="77777777" w:rsidR="00BB5674" w:rsidRPr="006E00A3" w:rsidRDefault="00BB5674" w:rsidP="006E00A3">
      <w:pPr>
        <w:spacing w:after="0"/>
        <w:rPr>
          <w:rFonts w:cs="Arial"/>
        </w:rPr>
      </w:pPr>
    </w:p>
    <w:p w14:paraId="057E1A1B" w14:textId="1497AADC" w:rsidR="0051682E" w:rsidRPr="006E00A3" w:rsidRDefault="0051682E" w:rsidP="006E00A3">
      <w:pPr>
        <w:spacing w:after="0"/>
        <w:rPr>
          <w:rFonts w:cs="Arial"/>
        </w:rPr>
      </w:pPr>
      <w:r w:rsidRPr="006E00A3">
        <w:rPr>
          <w:rFonts w:cs="Arial"/>
          <w:u w:val="single"/>
        </w:rPr>
        <w:t>Methods of evaluation of student learning</w:t>
      </w:r>
      <w:r w:rsidR="000B0734" w:rsidRPr="006E00A3">
        <w:rPr>
          <w:rFonts w:cs="Arial"/>
        </w:rPr>
        <w:t xml:space="preserve">: </w:t>
      </w:r>
    </w:p>
    <w:p w14:paraId="2B1CEC58" w14:textId="0BC5B83C" w:rsidR="002576CE" w:rsidRPr="006E00A3" w:rsidRDefault="00BB5674" w:rsidP="006E00A3">
      <w:pPr>
        <w:pStyle w:val="ListParagraph"/>
        <w:spacing w:after="0"/>
        <w:ind w:left="0"/>
        <w:rPr>
          <w:rFonts w:cs="Arial"/>
        </w:rPr>
      </w:pPr>
      <w:r w:rsidRPr="006E00A3">
        <w:rPr>
          <w:rFonts w:cs="Arial"/>
        </w:rPr>
        <w:t>See attached documents. There have been 2 types of assessments used.</w:t>
      </w:r>
      <w:r w:rsidR="001A620A" w:rsidRPr="006E00A3">
        <w:rPr>
          <w:rFonts w:cs="Arial"/>
        </w:rPr>
        <w:t xml:space="preserve">  One</w:t>
      </w:r>
      <w:r w:rsidR="000411C8" w:rsidRPr="006E00A3">
        <w:rPr>
          <w:rFonts w:cs="Arial"/>
          <w:color w:val="FF0000"/>
        </w:rPr>
        <w:t xml:space="preserve"> </w:t>
      </w:r>
      <w:r w:rsidRPr="006E00A3">
        <w:rPr>
          <w:rFonts w:cs="Arial"/>
        </w:rPr>
        <w:t xml:space="preserve">provides a detailed breakdown and point distribution. This can be used when there are many faculty or lab instructors grading exams and can assist with consistency in grading. The second grading sheet provides a framework for an A, B, C or failing grade. </w:t>
      </w:r>
    </w:p>
    <w:p w14:paraId="19F0866D" w14:textId="77777777" w:rsidR="001A620A" w:rsidRPr="006E00A3" w:rsidRDefault="001A620A" w:rsidP="006E00A3">
      <w:pPr>
        <w:pStyle w:val="ListParagraph"/>
        <w:spacing w:after="0"/>
        <w:ind w:left="1080"/>
        <w:rPr>
          <w:rFonts w:cs="Arial"/>
        </w:rPr>
      </w:pPr>
    </w:p>
    <w:p w14:paraId="64AE7C74" w14:textId="211B9309" w:rsidR="001A620A" w:rsidRPr="006E00A3" w:rsidRDefault="001A620A" w:rsidP="006E00A3">
      <w:pPr>
        <w:spacing w:after="0"/>
        <w:jc w:val="center"/>
        <w:rPr>
          <w:rFonts w:cs="Arial"/>
          <w:b/>
        </w:rPr>
      </w:pPr>
      <w:r w:rsidRPr="006E00A3">
        <w:rPr>
          <w:rFonts w:cs="Arial"/>
          <w:b/>
        </w:rPr>
        <w:t>Final Exam</w:t>
      </w:r>
    </w:p>
    <w:p w14:paraId="3614A6AB" w14:textId="5B88FEE9" w:rsidR="001A620A" w:rsidRPr="006E00A3" w:rsidRDefault="001A620A" w:rsidP="006E00A3">
      <w:pPr>
        <w:spacing w:after="0"/>
        <w:rPr>
          <w:rFonts w:cs="Arial"/>
        </w:rPr>
      </w:pPr>
      <w:r w:rsidRPr="006E00A3">
        <w:rPr>
          <w:rFonts w:cs="Arial"/>
        </w:rPr>
        <w:t>The final exam is an oral exam worth 30% of the grade for this course.</w:t>
      </w:r>
    </w:p>
    <w:p w14:paraId="3A005B68" w14:textId="5C93F46B" w:rsidR="001A620A" w:rsidRPr="006E00A3" w:rsidRDefault="001A620A" w:rsidP="006E00A3">
      <w:pPr>
        <w:spacing w:after="0"/>
        <w:rPr>
          <w:rFonts w:cs="Arial"/>
        </w:rPr>
      </w:pPr>
      <w:r w:rsidRPr="006E00A3">
        <w:rPr>
          <w:rFonts w:cs="Arial"/>
        </w:rPr>
        <w:t>The exam will take place on</w:t>
      </w:r>
      <w:r w:rsidR="00951D00">
        <w:rPr>
          <w:rFonts w:cs="Arial"/>
        </w:rPr>
        <w:t xml:space="preserve"> XX-XX-XX</w:t>
      </w:r>
      <w:r w:rsidRPr="006E00A3">
        <w:rPr>
          <w:rFonts w:cs="Arial"/>
        </w:rPr>
        <w:t xml:space="preserve">. Specific time blocks will be posted a few days prior to the exam. </w:t>
      </w:r>
    </w:p>
    <w:p w14:paraId="5DB47F17" w14:textId="3E67BC9D" w:rsidR="001A620A" w:rsidRPr="006E00A3" w:rsidRDefault="001A620A" w:rsidP="006E00A3">
      <w:pPr>
        <w:spacing w:after="0"/>
        <w:rPr>
          <w:rFonts w:cs="Arial"/>
        </w:rPr>
      </w:pPr>
      <w:r w:rsidRPr="006E00A3">
        <w:rPr>
          <w:rFonts w:cs="Arial"/>
        </w:rPr>
        <w:t>The exam consists of an oral presentation and will take place in a small group setting, with 4-5 students in each group. This will provide the experience of presenting a professional report in a small group setting like a team or family meeting. You will also have the opportunity to learn f</w:t>
      </w:r>
      <w:r w:rsidR="00951D00">
        <w:rPr>
          <w:rFonts w:cs="Arial"/>
        </w:rPr>
        <w:t>rom each other.</w:t>
      </w:r>
    </w:p>
    <w:p w14:paraId="707C7B55" w14:textId="66FF0386" w:rsidR="001A620A" w:rsidRPr="006E00A3" w:rsidRDefault="001A620A" w:rsidP="006E00A3">
      <w:pPr>
        <w:spacing w:after="0"/>
        <w:rPr>
          <w:rFonts w:cs="Arial"/>
        </w:rPr>
      </w:pPr>
      <w:r w:rsidRPr="006E00A3">
        <w:rPr>
          <w:rFonts w:cs="Arial"/>
        </w:rPr>
        <w:lastRenderedPageBreak/>
        <w:t>Five cases will be provided prior to the oral exam. Each case presentation should summarize the patient</w:t>
      </w:r>
      <w:r w:rsidR="00951D00">
        <w:rPr>
          <w:rFonts w:cs="Arial"/>
        </w:rPr>
        <w:t>’</w:t>
      </w:r>
      <w:r w:rsidRPr="006E00A3">
        <w:rPr>
          <w:rFonts w:cs="Arial"/>
        </w:rPr>
        <w:t>s background, results of the PT examination and evaluation, recommendations, and a specific intervention plan. You should be prepared to answer questions about your exam methods, to explain the basis for your prognosis and goal setting, and to justify your intervention plan. In addition, be prepared to measure the effects of your interventions, how you might modify the intervention based on a specific performance and response to the activity, and alternative treatments you might try.  You may also be asked how you would modify the examination and/or intervention at a later point in time.</w:t>
      </w:r>
    </w:p>
    <w:p w14:paraId="72944DE2" w14:textId="77777777" w:rsidR="001A620A" w:rsidRPr="006E00A3" w:rsidRDefault="001A620A" w:rsidP="006E00A3">
      <w:pPr>
        <w:spacing w:after="0"/>
        <w:rPr>
          <w:rFonts w:cs="Arial"/>
        </w:rPr>
      </w:pPr>
    </w:p>
    <w:p w14:paraId="53FB3880" w14:textId="3708C357" w:rsidR="001A620A" w:rsidRPr="006E00A3" w:rsidRDefault="001A620A" w:rsidP="006E00A3">
      <w:pPr>
        <w:spacing w:after="0"/>
        <w:rPr>
          <w:rFonts w:cs="Arial"/>
        </w:rPr>
      </w:pPr>
      <w:r w:rsidRPr="006E00A3">
        <w:rPr>
          <w:rFonts w:cs="Arial"/>
        </w:rPr>
        <w:t>A set of guided questions have been provided to help you prepare your cases, as has the attached grading rubric.</w:t>
      </w:r>
    </w:p>
    <w:p w14:paraId="67305F07" w14:textId="270F081A"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Four to Five case presentations (depending on the size of your group) will be given in each group exam session. When you come to the exam session, you will draw a card that determines which one of the five cases you will present to the group.  You will have 12-15 minutes each to present your case.  Your presentation will be followed by a 5-minute period of questions from the instructor and other students in your group.  For each of your classmates' case presentations, be prepared to add and discuss one thing that you would do differently for that particular case.  </w:t>
      </w:r>
    </w:p>
    <w:p w14:paraId="1C01FF6C" w14:textId="26A71F6E"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You are allowed to bring index cards or small note cards </w:t>
      </w:r>
      <w:r w:rsidRPr="006E00A3">
        <w:rPr>
          <w:rFonts w:cs="Arial"/>
          <w:b/>
        </w:rPr>
        <w:t>no larger than 4” x 6”</w:t>
      </w:r>
      <w:r w:rsidRPr="006E00A3">
        <w:rPr>
          <w:rFonts w:cs="Arial"/>
        </w:rPr>
        <w:t xml:space="preserve"> with outlines and short cues into the exam. However, you should present your case mostly without relying on your notes and you should absolutely not read your card.  If the instructor feels you are relying on your note card too much it will be removed during the exam. </w:t>
      </w:r>
    </w:p>
    <w:p w14:paraId="13B09107"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As you prepare your cases, you should first do your own individual work, formulating your own ideas based on lectures, labs, and readings.  Once you have developed a first draft or framework for your case, I encourage you to work in small groups to discuss your ideas and cases with other students as you work through questions and finalize details.  The final work for each of your cases should be your own work and ideas. </w:t>
      </w:r>
    </w:p>
    <w:p w14:paraId="515968C9"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14:paraId="76D04B5C" w14:textId="308B081A"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t xml:space="preserve">Final Oral Exam:  Presentation of cases / Guiding questions </w:t>
      </w:r>
    </w:p>
    <w:p w14:paraId="70A7F0AC" w14:textId="272D86B8"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The cases that you will be given provide a scenario that gives some, but not complete, information on the person's diagnosis, age, background, current situation, functional abilities and potential impairments, similar to what you might receive when you receive a new referral for a PT evaluation.  Your job is to develop a plan for examination, elaborate on the case to report on and evaluate the results of your exam, establish a physical therapy prognosis and goals, and develop an intervention plan. </w:t>
      </w:r>
    </w:p>
    <w:p w14:paraId="75C8E766"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t>History</w:t>
      </w:r>
      <w:r w:rsidRPr="006E00A3">
        <w:rPr>
          <w:rFonts w:cs="Arial"/>
        </w:rPr>
        <w:t xml:space="preserve"> </w:t>
      </w:r>
    </w:p>
    <w:p w14:paraId="4BF4AB50" w14:textId="512BA183"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is the person's age and relevant background (family, vocational, living situation)? </w:t>
      </w:r>
    </w:p>
    <w:p w14:paraId="7C0D9F33" w14:textId="5B5B2253"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How will knowledge of the pathophysiology guide your examination and evaluation? </w:t>
      </w:r>
    </w:p>
    <w:p w14:paraId="18D01A34" w14:textId="18AE8D1B"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significant past medical history will affect your physical therapy evaluation? What are the current medications, their purpose, and their potential side effects? How will the meds affect your patient’s functional status? Identify other medical concerns at this time and how they are being managed. </w:t>
      </w:r>
    </w:p>
    <w:p w14:paraId="0289F098"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t xml:space="preserve">Examination  </w:t>
      </w:r>
    </w:p>
    <w:p w14:paraId="218CEA5B" w14:textId="61F7144C"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are the results of any diagnostic tests, standardized examination tools, and additional objective and descriptive measurements you performed during your physical therapy examination?  Be able to support how you chose your examination plan.  </w:t>
      </w:r>
    </w:p>
    <w:p w14:paraId="3607650B"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lastRenderedPageBreak/>
        <w:t xml:space="preserve">Evaluation and Prognosis </w:t>
      </w:r>
    </w:p>
    <w:p w14:paraId="507E1C67" w14:textId="5ED2953A"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Describe the link between pathophysiology and clinical presentation using a disablement model: e.g. pathophysiology </w:t>
      </w:r>
      <w:r w:rsidRPr="006E00A3">
        <w:rPr>
          <w:rFonts w:cs="Arial"/>
        </w:rPr>
        <w:sym w:font="Symbol" w:char="F0DE"/>
      </w:r>
      <w:r w:rsidRPr="006E00A3">
        <w:rPr>
          <w:rFonts w:cs="Arial"/>
        </w:rPr>
        <w:t xml:space="preserve"> body structure/function (impairments) </w:t>
      </w:r>
      <w:r w:rsidRPr="006E00A3">
        <w:rPr>
          <w:rFonts w:cs="Arial"/>
        </w:rPr>
        <w:sym w:font="Symbol" w:char="F0DE"/>
      </w:r>
      <w:r w:rsidRPr="006E00A3">
        <w:rPr>
          <w:rFonts w:cs="Arial"/>
        </w:rPr>
        <w:t xml:space="preserve">activities (functional limitations) </w:t>
      </w:r>
      <w:r w:rsidRPr="006E00A3">
        <w:rPr>
          <w:rFonts w:cs="Arial"/>
        </w:rPr>
        <w:sym w:font="Symbol" w:char="F0DE"/>
      </w:r>
      <w:r w:rsidRPr="006E00A3">
        <w:rPr>
          <w:rFonts w:cs="Arial"/>
        </w:rPr>
        <w:t xml:space="preserve"> participation (disability).  </w:t>
      </w:r>
    </w:p>
    <w:p w14:paraId="57118B99" w14:textId="3F184A4D"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are the MOST IMPORTANT activity and participation limitations for this person based on your history and examination? What are the KEY impairments that you think have the strongest impact on activity and participation?  How amenable to change are these impairments if physical therapy intervention is provided?  Would intervention be better directed at the functional or impairment level or both? To what degree will your intervention be aimed at restoration?  </w:t>
      </w:r>
      <w:proofErr w:type="gramStart"/>
      <w:r w:rsidRPr="006E00A3">
        <w:rPr>
          <w:rFonts w:cs="Arial"/>
        </w:rPr>
        <w:t>compensation</w:t>
      </w:r>
      <w:proofErr w:type="gramEnd"/>
      <w:r w:rsidRPr="006E00A3">
        <w:rPr>
          <w:rFonts w:cs="Arial"/>
        </w:rPr>
        <w:t xml:space="preserve">? </w:t>
      </w:r>
    </w:p>
    <w:p w14:paraId="14AD4DCE" w14:textId="15ED3FC6"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Are there any impairments and activity limitations that this person is at HIGH RISK for developing without intervention?  Identify the risks. </w:t>
      </w:r>
    </w:p>
    <w:p w14:paraId="164082AC" w14:textId="23D19C8A"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is the potential for this person to benefit from physical therapy intervention (poor, fair, </w:t>
      </w:r>
      <w:proofErr w:type="gramStart"/>
      <w:r w:rsidRPr="006E00A3">
        <w:rPr>
          <w:rFonts w:cs="Arial"/>
        </w:rPr>
        <w:t>good</w:t>
      </w:r>
      <w:proofErr w:type="gramEnd"/>
      <w:r w:rsidRPr="006E00A3">
        <w:rPr>
          <w:rFonts w:cs="Arial"/>
        </w:rPr>
        <w:t xml:space="preserve">, excellent) and what data support your estimate of rehab potential?  Identify the factors that contribute to your estimate of rehab potential (diagnosis, stage of the disease, age, relevant past medical history, </w:t>
      </w:r>
      <w:proofErr w:type="spellStart"/>
      <w:r w:rsidRPr="006E00A3">
        <w:rPr>
          <w:rFonts w:cs="Arial"/>
        </w:rPr>
        <w:t>etc</w:t>
      </w:r>
      <w:proofErr w:type="spellEnd"/>
      <w:r w:rsidRPr="006E00A3">
        <w:rPr>
          <w:rFonts w:cs="Arial"/>
        </w:rPr>
        <w:t xml:space="preserve">).  How much change would you expect to see in functional status after 1 week, 1 month, etc. of physical therapy intervention?   </w:t>
      </w:r>
    </w:p>
    <w:p w14:paraId="4600C7AF" w14:textId="101655A1"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Would this person benefit from referral to other specialists at this time and if so for what specific reasons?  Who else is likely to be part of the rehabilitation team for this individual?  What are the potential areas of overlap between P.T. and the other team </w:t>
      </w:r>
      <w:proofErr w:type="gramStart"/>
      <w:r w:rsidRPr="006E00A3">
        <w:rPr>
          <w:rFonts w:cs="Arial"/>
        </w:rPr>
        <w:t>members.</w:t>
      </w:r>
      <w:proofErr w:type="gramEnd"/>
      <w:r w:rsidRPr="006E00A3">
        <w:rPr>
          <w:rFonts w:cs="Arial"/>
        </w:rPr>
        <w:t xml:space="preserve">  </w:t>
      </w:r>
    </w:p>
    <w:p w14:paraId="4806B5E9" w14:textId="797E8A45"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If this person is being admitted to a particular setting, estimate the length of stay, predicted status at discharge, and likely discharge setting (e.g. home, out-patient therapy, SNF, </w:t>
      </w:r>
      <w:proofErr w:type="spellStart"/>
      <w:r w:rsidRPr="006E00A3">
        <w:rPr>
          <w:rFonts w:cs="Arial"/>
        </w:rPr>
        <w:t>etc</w:t>
      </w:r>
      <w:proofErr w:type="spellEnd"/>
      <w:r w:rsidRPr="006E00A3">
        <w:rPr>
          <w:rFonts w:cs="Arial"/>
        </w:rPr>
        <w:t xml:space="preserve">). </w:t>
      </w:r>
    </w:p>
    <w:p w14:paraId="447D967E"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t xml:space="preserve">Physical Therapy Goal Setting </w:t>
      </w:r>
    </w:p>
    <w:p w14:paraId="21033A5D"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are the key activity and participation limitations that are of main concern to the person and to their family?  What goals does the person and family have for physical therapy?  How realistic are these goals and can they be modified so that they are achievable?    </w:t>
      </w:r>
    </w:p>
    <w:p w14:paraId="13E2CC6B"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 </w:t>
      </w:r>
    </w:p>
    <w:p w14:paraId="79A225B1" w14:textId="2C62644D"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Establish measurable, time limited, functional goals (at the activity or the participation levels). These may be aimed at improving activity and participation levels or in prevention of restrictions due to secondary impairments.  </w:t>
      </w:r>
    </w:p>
    <w:p w14:paraId="5C8CECB6"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b/>
          <w:bCs/>
        </w:rPr>
        <w:t xml:space="preserve">Physical Therapy Intervention Plan </w:t>
      </w:r>
    </w:p>
    <w:p w14:paraId="39E36DC6" w14:textId="26874982"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How much PT is recommended and what level of physical therapy is recommended (direct? consult? home program?)?    </w:t>
      </w:r>
    </w:p>
    <w:p w14:paraId="78727114" w14:textId="5A0DF568"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interventions are recommended and what physical therapy goals are addressed by the intervention?  Why did you choose these specific interventions? </w:t>
      </w:r>
    </w:p>
    <w:p w14:paraId="59690845"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u w:val="single"/>
        </w:rPr>
        <w:t>Education</w:t>
      </w:r>
      <w:r w:rsidRPr="006E00A3">
        <w:rPr>
          <w:rFonts w:cs="Arial"/>
        </w:rPr>
        <w:t xml:space="preserve">: Describe how you will incorporate education of the person and/or their family and/or caretakers into the physical therapy intervention plan. </w:t>
      </w:r>
    </w:p>
    <w:p w14:paraId="2D6F3096"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u w:val="single"/>
        </w:rPr>
        <w:t>Activities:</w:t>
      </w:r>
      <w:r w:rsidRPr="006E00A3">
        <w:rPr>
          <w:rFonts w:cs="Arial"/>
        </w:rPr>
        <w:t xml:space="preserve"> If activities are recommended, specify the activity, the intensity (how much at one time), and the duration (for how many days, weeks, months)?  Be specific in how time will be spent with the physical therapist, and what activities/exercises are recommended beyond what is done within therapy sessions.  How will recommended activities be instructed, supervised, monitored, </w:t>
      </w:r>
      <w:proofErr w:type="spellStart"/>
      <w:r w:rsidRPr="006E00A3">
        <w:rPr>
          <w:rFonts w:cs="Arial"/>
        </w:rPr>
        <w:t>etc</w:t>
      </w:r>
      <w:proofErr w:type="spellEnd"/>
      <w:r w:rsidRPr="006E00A3">
        <w:rPr>
          <w:rFonts w:cs="Arial"/>
        </w:rPr>
        <w:t xml:space="preserve">)? </w:t>
      </w:r>
    </w:p>
    <w:p w14:paraId="1DA7A517"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u w:val="single"/>
        </w:rPr>
        <w:t>Task/Environment modifications</w:t>
      </w:r>
      <w:r w:rsidRPr="006E00A3">
        <w:rPr>
          <w:rFonts w:cs="Arial"/>
        </w:rPr>
        <w:t xml:space="preserve">: What (if any) environmental and task modifications will be recommended? </w:t>
      </w:r>
    </w:p>
    <w:p w14:paraId="4375187B"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u w:val="single"/>
        </w:rPr>
        <w:lastRenderedPageBreak/>
        <w:t>Adaptive Equipment</w:t>
      </w:r>
      <w:r w:rsidRPr="006E00A3">
        <w:rPr>
          <w:rFonts w:cs="Arial"/>
        </w:rPr>
        <w:t xml:space="preserve">: Does the person need adaptive equipment (positioning, mobility, assistive devices, </w:t>
      </w:r>
      <w:proofErr w:type="gramStart"/>
      <w:r w:rsidRPr="006E00A3">
        <w:rPr>
          <w:rFonts w:cs="Arial"/>
        </w:rPr>
        <w:t>orthoses</w:t>
      </w:r>
      <w:proofErr w:type="gramEnd"/>
      <w:r w:rsidRPr="006E00A3">
        <w:rPr>
          <w:rFonts w:cs="Arial"/>
        </w:rPr>
        <w:t xml:space="preserve">)?  If so, what adaptive equipment is recommended and why you are recommending the equipment?  Be specific in describing the goals and recommended components of your equipment recommendations.  How will the person acquire the adaptive equipment?  How will the person be trained in the use of the adaptive equipment? How will you decide if the equipment is effective? </w:t>
      </w:r>
    </w:p>
    <w:p w14:paraId="6A96D4B4" w14:textId="7E474D36"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u w:val="single"/>
        </w:rPr>
        <w:t>Setting:</w:t>
      </w:r>
      <w:r w:rsidRPr="006E00A3">
        <w:rPr>
          <w:rFonts w:cs="Arial"/>
        </w:rPr>
        <w:t xml:space="preserve">  In what setting is physical therapy likely to be provided for this person?  What are alternative settings?  What kind of setting would be optimal and why?  How will the cost of physical therapy and any adaptive equipment be covered? </w:t>
      </w:r>
    </w:p>
    <w:p w14:paraId="1E110795" w14:textId="4DAA15C4"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component of the physical therapy intervention could be carried out by a PTA under a PT's supervision?  By a home health aide or personal care attendant or family member under the PT's supervision?  Independently after an instructional period by the PT? </w:t>
      </w:r>
    </w:p>
    <w:p w14:paraId="148D26A6" w14:textId="7562441B"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How will you determine the degree to which your intervention(s) are effective and whether a given intervention should be continued, modified, or discontinued?  </w:t>
      </w:r>
    </w:p>
    <w:p w14:paraId="06107B8F"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6E00A3">
        <w:rPr>
          <w:rFonts w:cs="Arial"/>
        </w:rPr>
        <w:t xml:space="preserve">What do you anticipate will be needed when you discharge this person from physical therapy? </w:t>
      </w:r>
    </w:p>
    <w:p w14:paraId="6122D463" w14:textId="77777777" w:rsidR="001A620A" w:rsidRPr="006E00A3" w:rsidRDefault="001A620A" w:rsidP="006E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14:paraId="45E21AF1" w14:textId="77777777" w:rsidR="005F5098" w:rsidRPr="006E00A3" w:rsidRDefault="005F5098" w:rsidP="006E00A3">
      <w:pPr>
        <w:tabs>
          <w:tab w:val="left" w:pos="-1440"/>
        </w:tabs>
        <w:spacing w:after="0"/>
        <w:rPr>
          <w:rFonts w:cs="Arial"/>
        </w:rPr>
      </w:pPr>
      <w:r w:rsidRPr="006E00A3">
        <w:rPr>
          <w:rFonts w:cs="Arial"/>
        </w:rPr>
        <w:t>Final Practical PT 653</w:t>
      </w:r>
      <w:r w:rsidRPr="006E00A3">
        <w:rPr>
          <w:rFonts w:cs="Arial"/>
        </w:rPr>
        <w:tab/>
      </w:r>
    </w:p>
    <w:p w14:paraId="0E306187" w14:textId="1DD8EF49" w:rsidR="005F5098" w:rsidRPr="006E00A3" w:rsidRDefault="005F5098" w:rsidP="006E00A3">
      <w:pPr>
        <w:spacing w:after="0"/>
        <w:rPr>
          <w:rFonts w:cs="Arial"/>
        </w:rPr>
      </w:pPr>
      <w:r w:rsidRPr="006E00A3">
        <w:rPr>
          <w:rFonts w:cs="Arial"/>
        </w:rPr>
        <w:t>Student_____________________________</w:t>
      </w:r>
      <w:r w:rsidRPr="006E00A3">
        <w:rPr>
          <w:rFonts w:cs="Arial"/>
        </w:rPr>
        <w:tab/>
      </w:r>
      <w:r w:rsidRPr="006E00A3">
        <w:rPr>
          <w:rFonts w:cs="Arial"/>
        </w:rPr>
        <w:tab/>
      </w:r>
      <w:r w:rsidRPr="006E00A3">
        <w:rPr>
          <w:rFonts w:cs="Arial"/>
          <w:b/>
          <w:i/>
        </w:rPr>
        <w:tab/>
      </w:r>
      <w:r w:rsidRPr="006E00A3">
        <w:rPr>
          <w:rFonts w:cs="Arial"/>
          <w:b/>
          <w:i/>
        </w:rPr>
        <w:tab/>
      </w:r>
      <w:r w:rsidRPr="006E00A3">
        <w:rPr>
          <w:rFonts w:cs="Arial"/>
        </w:rPr>
        <w:tab/>
      </w:r>
      <w:r w:rsidRPr="006E00A3">
        <w:rPr>
          <w:rFonts w:cs="Arial"/>
        </w:rPr>
        <w:tab/>
      </w:r>
      <w:proofErr w:type="gramStart"/>
      <w:r w:rsidRPr="006E00A3">
        <w:rPr>
          <w:rFonts w:cs="Arial"/>
        </w:rPr>
        <w:t>Spring</w:t>
      </w:r>
      <w:proofErr w:type="gramEnd"/>
      <w:r w:rsidRPr="006E00A3">
        <w:rPr>
          <w:rFonts w:cs="Arial"/>
        </w:rPr>
        <w:t xml:space="preserve"> 2013</w:t>
      </w:r>
    </w:p>
    <w:p w14:paraId="711A2094" w14:textId="77777777" w:rsidR="005F5098" w:rsidRPr="006E00A3" w:rsidRDefault="005F5098" w:rsidP="006E00A3">
      <w:pPr>
        <w:spacing w:after="0"/>
        <w:jc w:val="center"/>
        <w:rPr>
          <w:rFonts w:cs="Arial"/>
          <w:b/>
        </w:rPr>
      </w:pPr>
      <w:r w:rsidRPr="006E00A3">
        <w:rPr>
          <w:rFonts w:cs="Arial"/>
          <w:b/>
        </w:rPr>
        <w:t>Final Practical Case Presentation</w:t>
      </w:r>
    </w:p>
    <w:p w14:paraId="1260B1DF" w14:textId="77777777" w:rsidR="005F5098" w:rsidRPr="006E00A3" w:rsidRDefault="005F5098" w:rsidP="006E00A3">
      <w:pPr>
        <w:spacing w:after="0"/>
        <w:ind w:left="720"/>
        <w:rPr>
          <w:rFonts w:cs="Arial"/>
          <w:b/>
        </w:rPr>
      </w:pPr>
      <w:r w:rsidRPr="006E00A3">
        <w:rPr>
          <w:rFonts w:cs="Arial"/>
          <w:b/>
        </w:rPr>
        <w:t>Item Scoring</w:t>
      </w:r>
    </w:p>
    <w:p w14:paraId="5F2C1603" w14:textId="77777777" w:rsidR="005F5098" w:rsidRPr="006E00A3" w:rsidRDefault="005F5098" w:rsidP="006E00A3">
      <w:pPr>
        <w:spacing w:after="0"/>
        <w:ind w:left="720"/>
        <w:rPr>
          <w:rFonts w:cs="Arial"/>
          <w:b/>
        </w:rPr>
      </w:pPr>
      <w:r w:rsidRPr="006E00A3">
        <w:rPr>
          <w:rFonts w:cs="Arial"/>
        </w:rPr>
        <w:t>5 =</w:t>
      </w:r>
      <w:r w:rsidRPr="006E00A3">
        <w:rPr>
          <w:rFonts w:cs="Arial"/>
        </w:rPr>
        <w:tab/>
        <w:t>Excellent; item is complete, accurate and focused</w:t>
      </w:r>
    </w:p>
    <w:p w14:paraId="36C93F98" w14:textId="39555C50" w:rsidR="005F5098" w:rsidRPr="006E00A3" w:rsidRDefault="005F5098" w:rsidP="006E00A3">
      <w:pPr>
        <w:spacing w:after="0"/>
        <w:ind w:left="720"/>
        <w:rPr>
          <w:rFonts w:cs="Arial"/>
          <w:b/>
        </w:rPr>
      </w:pPr>
      <w:r w:rsidRPr="006E00A3">
        <w:rPr>
          <w:rFonts w:cs="Arial"/>
        </w:rPr>
        <w:t xml:space="preserve">4 = </w:t>
      </w:r>
      <w:r w:rsidRPr="006E00A3">
        <w:rPr>
          <w:rFonts w:cs="Arial"/>
        </w:rPr>
        <w:tab/>
        <w:t xml:space="preserve">Good; item is mostly complete and accurate. Some key information is missing or inaccurate </w:t>
      </w:r>
    </w:p>
    <w:p w14:paraId="61998568" w14:textId="77777777" w:rsidR="005F5098" w:rsidRPr="006E00A3" w:rsidRDefault="005F5098" w:rsidP="006E00A3">
      <w:pPr>
        <w:tabs>
          <w:tab w:val="left" w:pos="-1440"/>
        </w:tabs>
        <w:spacing w:after="0"/>
        <w:ind w:left="1443" w:hanging="723"/>
        <w:rPr>
          <w:rFonts w:cs="Arial"/>
        </w:rPr>
      </w:pPr>
      <w:r w:rsidRPr="006E00A3">
        <w:rPr>
          <w:rFonts w:cs="Arial"/>
        </w:rPr>
        <w:t>3.5 =</w:t>
      </w:r>
      <w:r w:rsidRPr="006E00A3">
        <w:rPr>
          <w:rFonts w:cs="Arial"/>
        </w:rPr>
        <w:tab/>
        <w:t>Fair; item is missing several key pieces or information or lacks accuracy</w:t>
      </w:r>
    </w:p>
    <w:p w14:paraId="599FC2CB" w14:textId="77777777" w:rsidR="005F5098" w:rsidRPr="006E00A3" w:rsidRDefault="005F5098" w:rsidP="006E00A3">
      <w:pPr>
        <w:tabs>
          <w:tab w:val="left" w:pos="-1440"/>
        </w:tabs>
        <w:spacing w:after="0"/>
        <w:ind w:left="1443" w:hanging="723"/>
        <w:rPr>
          <w:rFonts w:cs="Arial"/>
        </w:rPr>
      </w:pPr>
      <w:r w:rsidRPr="006E00A3">
        <w:rPr>
          <w:rFonts w:cs="Arial"/>
        </w:rPr>
        <w:t>3 =</w:t>
      </w:r>
      <w:r w:rsidRPr="006E00A3">
        <w:rPr>
          <w:rFonts w:cs="Arial"/>
        </w:rPr>
        <w:tab/>
        <w:t xml:space="preserve">Poor; item is not complete or accurate </w:t>
      </w:r>
    </w:p>
    <w:p w14:paraId="6100C1AE" w14:textId="77777777" w:rsidR="005F5098" w:rsidRPr="006E00A3" w:rsidRDefault="005F5098" w:rsidP="006E00A3">
      <w:pPr>
        <w:spacing w:after="0"/>
        <w:ind w:left="720"/>
        <w:rPr>
          <w:rFonts w:cs="Arial"/>
        </w:rPr>
      </w:pPr>
      <w:r w:rsidRPr="006E00A3">
        <w:rPr>
          <w:rFonts w:cs="Arial"/>
        </w:rPr>
        <w:t>0 =</w:t>
      </w:r>
      <w:r w:rsidRPr="006E00A3">
        <w:rPr>
          <w:rFonts w:cs="Arial"/>
        </w:rPr>
        <w:tab/>
        <w:t>Unacceptable; item is missing or completely inaccurate</w:t>
      </w:r>
    </w:p>
    <w:p w14:paraId="75132B8A" w14:textId="77777777" w:rsidR="005F5098" w:rsidRPr="006E00A3" w:rsidRDefault="005F5098" w:rsidP="006E00A3">
      <w:pPr>
        <w:spacing w:after="0"/>
        <w:rPr>
          <w:rFonts w:cs="Arial"/>
        </w:rPr>
      </w:pPr>
    </w:p>
    <w:tbl>
      <w:tblPr>
        <w:tblW w:w="10891" w:type="dxa"/>
        <w:tblInd w:w="-310" w:type="dxa"/>
        <w:tblLayout w:type="fixed"/>
        <w:tblCellMar>
          <w:left w:w="141" w:type="dxa"/>
          <w:right w:w="141" w:type="dxa"/>
        </w:tblCellMar>
        <w:tblLook w:val="0000" w:firstRow="0" w:lastRow="0" w:firstColumn="0" w:lastColumn="0" w:noHBand="0" w:noVBand="0"/>
      </w:tblPr>
      <w:tblGrid>
        <w:gridCol w:w="3992"/>
        <w:gridCol w:w="540"/>
        <w:gridCol w:w="540"/>
        <w:gridCol w:w="630"/>
        <w:gridCol w:w="630"/>
        <w:gridCol w:w="630"/>
        <w:gridCol w:w="3929"/>
      </w:tblGrid>
      <w:tr w:rsidR="005F5098" w:rsidRPr="006E00A3" w14:paraId="0A7D7EA6" w14:textId="77777777" w:rsidTr="003F167E">
        <w:tc>
          <w:tcPr>
            <w:tcW w:w="3992" w:type="dxa"/>
            <w:tcBorders>
              <w:top w:val="single" w:sz="6" w:space="0" w:color="FFFFFF"/>
              <w:left w:val="single" w:sz="6" w:space="0" w:color="FFFFFF"/>
              <w:bottom w:val="single" w:sz="7" w:space="0" w:color="000000"/>
              <w:right w:val="single" w:sz="6" w:space="0" w:color="FFFFFF"/>
            </w:tcBorders>
          </w:tcPr>
          <w:p w14:paraId="6DCE02CC" w14:textId="77777777" w:rsidR="005F5098" w:rsidRPr="006E00A3" w:rsidRDefault="005F5098" w:rsidP="006E00A3">
            <w:pPr>
              <w:spacing w:after="0"/>
              <w:rPr>
                <w:rFonts w:cs="Arial"/>
              </w:rPr>
            </w:pPr>
          </w:p>
          <w:p w14:paraId="134E30D1" w14:textId="77777777" w:rsidR="005F5098" w:rsidRPr="006E00A3" w:rsidRDefault="005F5098" w:rsidP="006E00A3">
            <w:pPr>
              <w:spacing w:after="0"/>
              <w:rPr>
                <w:rFonts w:cs="Arial"/>
              </w:rPr>
            </w:pPr>
          </w:p>
        </w:tc>
        <w:tc>
          <w:tcPr>
            <w:tcW w:w="540" w:type="dxa"/>
            <w:tcBorders>
              <w:top w:val="double" w:sz="7" w:space="0" w:color="000000"/>
              <w:left w:val="double" w:sz="7" w:space="0" w:color="000000"/>
              <w:bottom w:val="single" w:sz="7" w:space="0" w:color="000000"/>
              <w:right w:val="single" w:sz="6" w:space="0" w:color="FFFFFF"/>
            </w:tcBorders>
          </w:tcPr>
          <w:p w14:paraId="39B37A33" w14:textId="77777777" w:rsidR="005F5098" w:rsidRPr="006E00A3" w:rsidRDefault="005F5098" w:rsidP="006E00A3">
            <w:pPr>
              <w:spacing w:after="0"/>
              <w:rPr>
                <w:rFonts w:cs="Arial"/>
              </w:rPr>
            </w:pPr>
          </w:p>
          <w:p w14:paraId="3563B9D0" w14:textId="77777777" w:rsidR="005F5098" w:rsidRPr="006E00A3" w:rsidRDefault="005F5098" w:rsidP="006E00A3">
            <w:pPr>
              <w:spacing w:after="0"/>
              <w:rPr>
                <w:rFonts w:cs="Arial"/>
              </w:rPr>
            </w:pPr>
            <w:r w:rsidRPr="006E00A3">
              <w:rPr>
                <w:rFonts w:cs="Arial"/>
              </w:rPr>
              <w:t>5</w:t>
            </w:r>
          </w:p>
        </w:tc>
        <w:tc>
          <w:tcPr>
            <w:tcW w:w="540" w:type="dxa"/>
            <w:tcBorders>
              <w:top w:val="double" w:sz="7" w:space="0" w:color="000000"/>
              <w:left w:val="single" w:sz="7" w:space="0" w:color="000000"/>
              <w:bottom w:val="single" w:sz="7" w:space="0" w:color="000000"/>
              <w:right w:val="single" w:sz="6" w:space="0" w:color="FFFFFF"/>
            </w:tcBorders>
          </w:tcPr>
          <w:p w14:paraId="4DDC3EBF" w14:textId="77777777" w:rsidR="005F5098" w:rsidRPr="006E00A3" w:rsidRDefault="005F5098" w:rsidP="006E00A3">
            <w:pPr>
              <w:spacing w:after="0"/>
              <w:rPr>
                <w:rFonts w:cs="Arial"/>
              </w:rPr>
            </w:pPr>
          </w:p>
          <w:p w14:paraId="15600B98" w14:textId="77777777" w:rsidR="005F5098" w:rsidRPr="006E00A3" w:rsidRDefault="005F5098" w:rsidP="006E00A3">
            <w:pPr>
              <w:spacing w:after="0"/>
              <w:rPr>
                <w:rFonts w:cs="Arial"/>
              </w:rPr>
            </w:pPr>
            <w:r w:rsidRPr="006E00A3">
              <w:rPr>
                <w:rFonts w:cs="Arial"/>
              </w:rPr>
              <w:t>4</w:t>
            </w:r>
          </w:p>
        </w:tc>
        <w:tc>
          <w:tcPr>
            <w:tcW w:w="630" w:type="dxa"/>
            <w:tcBorders>
              <w:top w:val="double" w:sz="7" w:space="0" w:color="000000"/>
              <w:left w:val="single" w:sz="7" w:space="0" w:color="000000"/>
              <w:bottom w:val="single" w:sz="7" w:space="0" w:color="000000"/>
              <w:right w:val="single" w:sz="6" w:space="0" w:color="FFFFFF"/>
            </w:tcBorders>
          </w:tcPr>
          <w:p w14:paraId="20A97068" w14:textId="77777777" w:rsidR="005F5098" w:rsidRPr="006E00A3" w:rsidRDefault="005F5098" w:rsidP="006E00A3">
            <w:pPr>
              <w:spacing w:after="0"/>
              <w:rPr>
                <w:rFonts w:cs="Arial"/>
              </w:rPr>
            </w:pPr>
          </w:p>
          <w:p w14:paraId="1F4A0360" w14:textId="77777777" w:rsidR="005F5098" w:rsidRPr="006E00A3" w:rsidRDefault="005F5098" w:rsidP="006E00A3">
            <w:pPr>
              <w:spacing w:after="0"/>
              <w:rPr>
                <w:rFonts w:cs="Arial"/>
              </w:rPr>
            </w:pPr>
            <w:r w:rsidRPr="006E00A3">
              <w:rPr>
                <w:rFonts w:cs="Arial"/>
              </w:rPr>
              <w:t>3.5</w:t>
            </w:r>
          </w:p>
        </w:tc>
        <w:tc>
          <w:tcPr>
            <w:tcW w:w="630" w:type="dxa"/>
            <w:tcBorders>
              <w:top w:val="double" w:sz="7" w:space="0" w:color="000000"/>
              <w:left w:val="single" w:sz="7" w:space="0" w:color="000000"/>
              <w:bottom w:val="single" w:sz="7" w:space="0" w:color="000000"/>
              <w:right w:val="single" w:sz="6" w:space="0" w:color="FFFFFF"/>
            </w:tcBorders>
          </w:tcPr>
          <w:p w14:paraId="75703930" w14:textId="77777777" w:rsidR="005F5098" w:rsidRPr="006E00A3" w:rsidRDefault="005F5098" w:rsidP="006E00A3">
            <w:pPr>
              <w:spacing w:after="0"/>
              <w:rPr>
                <w:rFonts w:cs="Arial"/>
              </w:rPr>
            </w:pPr>
          </w:p>
          <w:p w14:paraId="6D4ED2EE" w14:textId="77777777" w:rsidR="005F5098" w:rsidRPr="006E00A3" w:rsidRDefault="005F5098" w:rsidP="006E00A3">
            <w:pPr>
              <w:spacing w:after="0"/>
              <w:rPr>
                <w:rFonts w:cs="Arial"/>
              </w:rPr>
            </w:pPr>
            <w:r w:rsidRPr="006E00A3">
              <w:rPr>
                <w:rFonts w:cs="Arial"/>
              </w:rPr>
              <w:t>3</w:t>
            </w:r>
          </w:p>
        </w:tc>
        <w:tc>
          <w:tcPr>
            <w:tcW w:w="630" w:type="dxa"/>
            <w:tcBorders>
              <w:top w:val="double" w:sz="7" w:space="0" w:color="000000"/>
              <w:left w:val="single" w:sz="7" w:space="0" w:color="000000"/>
              <w:bottom w:val="single" w:sz="7" w:space="0" w:color="000000"/>
              <w:right w:val="single" w:sz="6" w:space="0" w:color="FFFFFF"/>
            </w:tcBorders>
          </w:tcPr>
          <w:p w14:paraId="03FEF544" w14:textId="77777777" w:rsidR="005F5098" w:rsidRPr="006E00A3" w:rsidRDefault="005F5098" w:rsidP="006E00A3">
            <w:pPr>
              <w:spacing w:after="0"/>
              <w:rPr>
                <w:rFonts w:cs="Arial"/>
              </w:rPr>
            </w:pPr>
          </w:p>
          <w:p w14:paraId="6713EE78" w14:textId="77777777" w:rsidR="005F5098" w:rsidRPr="006E00A3" w:rsidRDefault="005F5098" w:rsidP="006E00A3">
            <w:pPr>
              <w:spacing w:after="0"/>
              <w:rPr>
                <w:rFonts w:cs="Arial"/>
              </w:rPr>
            </w:pPr>
            <w:r w:rsidRPr="006E00A3">
              <w:rPr>
                <w:rFonts w:cs="Arial"/>
              </w:rPr>
              <w:t>0</w:t>
            </w:r>
          </w:p>
        </w:tc>
        <w:tc>
          <w:tcPr>
            <w:tcW w:w="3929" w:type="dxa"/>
            <w:tcBorders>
              <w:top w:val="double" w:sz="7" w:space="0" w:color="000000"/>
              <w:left w:val="double" w:sz="7" w:space="0" w:color="000000"/>
              <w:bottom w:val="single" w:sz="7" w:space="0" w:color="000000"/>
              <w:right w:val="double" w:sz="7" w:space="0" w:color="000000"/>
            </w:tcBorders>
          </w:tcPr>
          <w:p w14:paraId="02B0575A" w14:textId="77777777" w:rsidR="005F5098" w:rsidRPr="006E00A3" w:rsidRDefault="005F5098" w:rsidP="006E00A3">
            <w:pPr>
              <w:spacing w:after="0"/>
              <w:rPr>
                <w:rFonts w:cs="Arial"/>
              </w:rPr>
            </w:pPr>
          </w:p>
          <w:p w14:paraId="4213BE6F" w14:textId="77777777" w:rsidR="005F5098" w:rsidRPr="006E00A3" w:rsidRDefault="005F5098" w:rsidP="006E00A3">
            <w:pPr>
              <w:spacing w:after="0"/>
              <w:jc w:val="center"/>
              <w:rPr>
                <w:rFonts w:cs="Arial"/>
              </w:rPr>
            </w:pPr>
            <w:r w:rsidRPr="006E00A3">
              <w:rPr>
                <w:rFonts w:cs="Arial"/>
              </w:rPr>
              <w:t>COMMENTS</w:t>
            </w:r>
          </w:p>
        </w:tc>
      </w:tr>
      <w:tr w:rsidR="005F5098" w:rsidRPr="006E00A3" w14:paraId="6F53C949" w14:textId="77777777" w:rsidTr="005F5098">
        <w:trPr>
          <w:trHeight w:val="334"/>
        </w:trPr>
        <w:tc>
          <w:tcPr>
            <w:tcW w:w="10891" w:type="dxa"/>
            <w:gridSpan w:val="7"/>
            <w:tcBorders>
              <w:top w:val="single" w:sz="7" w:space="0" w:color="000000"/>
              <w:left w:val="double" w:sz="7" w:space="0" w:color="000000"/>
              <w:bottom w:val="single" w:sz="6" w:space="0" w:color="FFFFFF"/>
              <w:right w:val="double" w:sz="7" w:space="0" w:color="000000"/>
            </w:tcBorders>
            <w:shd w:val="pct10" w:color="000000" w:fill="FFFFFF"/>
          </w:tcPr>
          <w:p w14:paraId="0B705404" w14:textId="77777777" w:rsidR="005F5098" w:rsidRPr="006E00A3" w:rsidRDefault="005F5098" w:rsidP="006E00A3">
            <w:pPr>
              <w:pStyle w:val="Heading1"/>
              <w:spacing w:before="0"/>
              <w:rPr>
                <w:rFonts w:asciiTheme="minorHAnsi" w:hAnsiTheme="minorHAnsi" w:cs="Arial"/>
                <w:b/>
                <w:i/>
                <w:sz w:val="22"/>
                <w:szCs w:val="22"/>
              </w:rPr>
            </w:pPr>
            <w:r w:rsidRPr="006E00A3">
              <w:rPr>
                <w:rFonts w:asciiTheme="minorHAnsi" w:hAnsiTheme="minorHAnsi" w:cs="Arial"/>
                <w:sz w:val="22"/>
                <w:szCs w:val="22"/>
              </w:rPr>
              <w:t xml:space="preserve">EXAMINATION (30pts) </w:t>
            </w:r>
            <w:r w:rsidRPr="006E00A3">
              <w:rPr>
                <w:rFonts w:asciiTheme="minorHAnsi" w:hAnsiTheme="minorHAnsi" w:cs="Arial"/>
                <w:i/>
                <w:sz w:val="22"/>
                <w:szCs w:val="22"/>
              </w:rPr>
              <w:t>(A=30, A- = 27.5, B=25.5, C=22.5, F &lt;18)</w:t>
            </w:r>
          </w:p>
        </w:tc>
      </w:tr>
      <w:tr w:rsidR="005F5098" w:rsidRPr="006E00A3" w14:paraId="06CDF4B7" w14:textId="77777777" w:rsidTr="003F167E">
        <w:trPr>
          <w:trHeight w:val="289"/>
        </w:trPr>
        <w:tc>
          <w:tcPr>
            <w:tcW w:w="3992" w:type="dxa"/>
            <w:tcBorders>
              <w:top w:val="single" w:sz="7" w:space="0" w:color="000000"/>
              <w:left w:val="double" w:sz="7" w:space="0" w:color="000000"/>
              <w:bottom w:val="single" w:sz="6" w:space="0" w:color="FFFFFF"/>
              <w:right w:val="single" w:sz="6" w:space="0" w:color="FFFFFF"/>
            </w:tcBorders>
          </w:tcPr>
          <w:p w14:paraId="7C5DD952" w14:textId="77777777" w:rsidR="005F5098" w:rsidRPr="006E00A3" w:rsidRDefault="005F5098" w:rsidP="006E00A3">
            <w:pPr>
              <w:spacing w:after="0"/>
              <w:rPr>
                <w:rFonts w:cs="Arial"/>
              </w:rPr>
            </w:pPr>
            <w:r w:rsidRPr="006E00A3">
              <w:rPr>
                <w:rFonts w:cs="Arial"/>
              </w:rPr>
              <w:t>Organized, professional, articulated well</w:t>
            </w:r>
          </w:p>
        </w:tc>
        <w:tc>
          <w:tcPr>
            <w:tcW w:w="540" w:type="dxa"/>
            <w:tcBorders>
              <w:top w:val="single" w:sz="7" w:space="0" w:color="000000"/>
              <w:left w:val="double" w:sz="7" w:space="0" w:color="000000"/>
              <w:bottom w:val="single" w:sz="6" w:space="0" w:color="FFFFFF"/>
              <w:right w:val="single" w:sz="6" w:space="0" w:color="FFFFFF"/>
            </w:tcBorders>
          </w:tcPr>
          <w:p w14:paraId="09CC4BA5"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single" w:sz="6" w:space="0" w:color="FFFFFF"/>
              <w:right w:val="single" w:sz="6" w:space="0" w:color="FFFFFF"/>
            </w:tcBorders>
          </w:tcPr>
          <w:p w14:paraId="00AEEAC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0CAE9404"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2F580CF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049E011F"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single" w:sz="6" w:space="0" w:color="FFFFFF"/>
              <w:right w:val="double" w:sz="7" w:space="0" w:color="000000"/>
            </w:tcBorders>
          </w:tcPr>
          <w:p w14:paraId="068065CC" w14:textId="77777777" w:rsidR="005F5098" w:rsidRPr="006E00A3" w:rsidRDefault="005F5098" w:rsidP="003F167E">
            <w:pPr>
              <w:spacing w:after="0"/>
              <w:rPr>
                <w:rFonts w:cs="Arial"/>
              </w:rPr>
            </w:pPr>
          </w:p>
        </w:tc>
      </w:tr>
      <w:tr w:rsidR="005F5098" w:rsidRPr="006E00A3" w14:paraId="00B4F7D2" w14:textId="77777777" w:rsidTr="003F167E">
        <w:tc>
          <w:tcPr>
            <w:tcW w:w="3992" w:type="dxa"/>
            <w:tcBorders>
              <w:top w:val="single" w:sz="7" w:space="0" w:color="000000"/>
              <w:left w:val="double" w:sz="7" w:space="0" w:color="000000"/>
              <w:bottom w:val="single" w:sz="6" w:space="0" w:color="FFFFFF"/>
              <w:right w:val="single" w:sz="6" w:space="0" w:color="FFFFFF"/>
            </w:tcBorders>
          </w:tcPr>
          <w:p w14:paraId="2631CD66" w14:textId="77777777" w:rsidR="005F5098" w:rsidRPr="006E00A3" w:rsidRDefault="005F5098" w:rsidP="006E00A3">
            <w:pPr>
              <w:spacing w:after="0"/>
              <w:rPr>
                <w:rFonts w:cs="Arial"/>
              </w:rPr>
            </w:pPr>
            <w:r w:rsidRPr="006E00A3">
              <w:rPr>
                <w:rFonts w:cs="Arial"/>
              </w:rPr>
              <w:t xml:space="preserve">Demonstrates an understanding of the patient’s current and PMH. Able to ID key components in history and case description and relate then to examination </w:t>
            </w:r>
          </w:p>
        </w:tc>
        <w:tc>
          <w:tcPr>
            <w:tcW w:w="540" w:type="dxa"/>
            <w:tcBorders>
              <w:top w:val="single" w:sz="7" w:space="0" w:color="000000"/>
              <w:left w:val="double" w:sz="7" w:space="0" w:color="000000"/>
              <w:bottom w:val="single" w:sz="6" w:space="0" w:color="FFFFFF"/>
              <w:right w:val="single" w:sz="6" w:space="0" w:color="FFFFFF"/>
            </w:tcBorders>
          </w:tcPr>
          <w:p w14:paraId="5FA18F61"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single" w:sz="6" w:space="0" w:color="FFFFFF"/>
              <w:right w:val="single" w:sz="6" w:space="0" w:color="FFFFFF"/>
            </w:tcBorders>
          </w:tcPr>
          <w:p w14:paraId="54066776"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14BBF0F0"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0916DD3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single" w:sz="6" w:space="0" w:color="FFFFFF"/>
              <w:right w:val="single" w:sz="6" w:space="0" w:color="FFFFFF"/>
            </w:tcBorders>
          </w:tcPr>
          <w:p w14:paraId="4D313908"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single" w:sz="6" w:space="0" w:color="FFFFFF"/>
              <w:right w:val="double" w:sz="7" w:space="0" w:color="000000"/>
            </w:tcBorders>
          </w:tcPr>
          <w:p w14:paraId="7465CEA1" w14:textId="77777777" w:rsidR="005F5098" w:rsidRPr="006E00A3" w:rsidRDefault="005F5098" w:rsidP="006E00A3">
            <w:pPr>
              <w:spacing w:after="0"/>
              <w:rPr>
                <w:rFonts w:cs="Arial"/>
              </w:rPr>
            </w:pPr>
          </w:p>
        </w:tc>
      </w:tr>
      <w:tr w:rsidR="005F5098" w:rsidRPr="006E00A3" w14:paraId="419C052A" w14:textId="77777777" w:rsidTr="003F167E">
        <w:tc>
          <w:tcPr>
            <w:tcW w:w="3992" w:type="dxa"/>
            <w:tcBorders>
              <w:top w:val="single" w:sz="7" w:space="0" w:color="000000"/>
              <w:left w:val="double" w:sz="7" w:space="0" w:color="000000"/>
              <w:right w:val="single" w:sz="6" w:space="0" w:color="FFFFFF"/>
            </w:tcBorders>
          </w:tcPr>
          <w:p w14:paraId="3993D42F" w14:textId="77777777" w:rsidR="005F5098" w:rsidRPr="006E00A3" w:rsidRDefault="005F5098" w:rsidP="006E00A3">
            <w:pPr>
              <w:spacing w:after="0"/>
              <w:rPr>
                <w:rFonts w:cs="Arial"/>
              </w:rPr>
            </w:pPr>
            <w:r w:rsidRPr="006E00A3">
              <w:rPr>
                <w:rFonts w:cs="Arial"/>
              </w:rPr>
              <w:t>The choice of areas to examine and the results reflect understanding of the diagnosis and stage of disease progression/recovery</w:t>
            </w:r>
          </w:p>
        </w:tc>
        <w:tc>
          <w:tcPr>
            <w:tcW w:w="540" w:type="dxa"/>
            <w:tcBorders>
              <w:top w:val="single" w:sz="7" w:space="0" w:color="000000"/>
              <w:left w:val="double" w:sz="7" w:space="0" w:color="000000"/>
              <w:right w:val="single" w:sz="6" w:space="0" w:color="FFFFFF"/>
            </w:tcBorders>
          </w:tcPr>
          <w:p w14:paraId="773FDEF2" w14:textId="77777777" w:rsidR="005F5098" w:rsidRPr="006E00A3" w:rsidRDefault="005F5098" w:rsidP="006E00A3">
            <w:pPr>
              <w:spacing w:after="0"/>
              <w:rPr>
                <w:rFonts w:cs="Arial"/>
              </w:rPr>
            </w:pPr>
          </w:p>
          <w:p w14:paraId="6858E758" w14:textId="77777777" w:rsidR="005F5098" w:rsidRPr="006E00A3" w:rsidRDefault="005F5098" w:rsidP="006E00A3">
            <w:pPr>
              <w:spacing w:after="0"/>
              <w:rPr>
                <w:rFonts w:cs="Arial"/>
              </w:rPr>
            </w:pPr>
          </w:p>
        </w:tc>
        <w:tc>
          <w:tcPr>
            <w:tcW w:w="540" w:type="dxa"/>
            <w:tcBorders>
              <w:top w:val="single" w:sz="7" w:space="0" w:color="000000"/>
              <w:left w:val="single" w:sz="7" w:space="0" w:color="000000"/>
              <w:right w:val="single" w:sz="6" w:space="0" w:color="FFFFFF"/>
            </w:tcBorders>
          </w:tcPr>
          <w:p w14:paraId="35AFF782" w14:textId="77777777" w:rsidR="005F5098" w:rsidRPr="006E00A3" w:rsidRDefault="005F5098" w:rsidP="006E00A3">
            <w:pPr>
              <w:spacing w:after="0"/>
              <w:rPr>
                <w:rFonts w:cs="Arial"/>
              </w:rPr>
            </w:pPr>
          </w:p>
          <w:p w14:paraId="3AB6F637" w14:textId="77777777" w:rsidR="005F5098" w:rsidRPr="006E00A3" w:rsidRDefault="005F5098" w:rsidP="006E00A3">
            <w:pPr>
              <w:spacing w:after="0"/>
              <w:rPr>
                <w:rFonts w:cs="Arial"/>
              </w:rPr>
            </w:pPr>
          </w:p>
        </w:tc>
        <w:tc>
          <w:tcPr>
            <w:tcW w:w="630" w:type="dxa"/>
            <w:tcBorders>
              <w:top w:val="single" w:sz="7" w:space="0" w:color="000000"/>
              <w:left w:val="single" w:sz="7" w:space="0" w:color="000000"/>
              <w:right w:val="single" w:sz="6" w:space="0" w:color="FFFFFF"/>
            </w:tcBorders>
          </w:tcPr>
          <w:p w14:paraId="18107A78" w14:textId="77777777" w:rsidR="005F5098" w:rsidRPr="006E00A3" w:rsidRDefault="005F5098" w:rsidP="006E00A3">
            <w:pPr>
              <w:spacing w:after="0"/>
              <w:rPr>
                <w:rFonts w:cs="Arial"/>
              </w:rPr>
            </w:pPr>
          </w:p>
          <w:p w14:paraId="4B3702F1" w14:textId="77777777" w:rsidR="005F5098" w:rsidRPr="006E00A3" w:rsidRDefault="005F5098" w:rsidP="006E00A3">
            <w:pPr>
              <w:spacing w:after="0"/>
              <w:rPr>
                <w:rFonts w:cs="Arial"/>
              </w:rPr>
            </w:pPr>
          </w:p>
        </w:tc>
        <w:tc>
          <w:tcPr>
            <w:tcW w:w="630" w:type="dxa"/>
            <w:tcBorders>
              <w:top w:val="single" w:sz="7" w:space="0" w:color="000000"/>
              <w:left w:val="single" w:sz="7" w:space="0" w:color="000000"/>
              <w:right w:val="single" w:sz="6" w:space="0" w:color="FFFFFF"/>
            </w:tcBorders>
          </w:tcPr>
          <w:p w14:paraId="1878BDFB" w14:textId="77777777" w:rsidR="005F5098" w:rsidRPr="006E00A3" w:rsidRDefault="005F5098" w:rsidP="006E00A3">
            <w:pPr>
              <w:spacing w:after="0"/>
              <w:rPr>
                <w:rFonts w:cs="Arial"/>
              </w:rPr>
            </w:pPr>
          </w:p>
          <w:p w14:paraId="6B1D0545" w14:textId="77777777" w:rsidR="005F5098" w:rsidRPr="006E00A3" w:rsidRDefault="005F5098" w:rsidP="006E00A3">
            <w:pPr>
              <w:spacing w:after="0"/>
              <w:rPr>
                <w:rFonts w:cs="Arial"/>
              </w:rPr>
            </w:pPr>
          </w:p>
        </w:tc>
        <w:tc>
          <w:tcPr>
            <w:tcW w:w="630" w:type="dxa"/>
            <w:tcBorders>
              <w:top w:val="single" w:sz="7" w:space="0" w:color="000000"/>
              <w:left w:val="single" w:sz="7" w:space="0" w:color="000000"/>
              <w:right w:val="single" w:sz="6" w:space="0" w:color="FFFFFF"/>
            </w:tcBorders>
          </w:tcPr>
          <w:p w14:paraId="53602605" w14:textId="77777777" w:rsidR="005F5098" w:rsidRPr="006E00A3" w:rsidRDefault="005F5098" w:rsidP="006E00A3">
            <w:pPr>
              <w:spacing w:after="0"/>
              <w:rPr>
                <w:rFonts w:cs="Arial"/>
              </w:rPr>
            </w:pPr>
          </w:p>
          <w:p w14:paraId="2A9F74B2" w14:textId="77777777" w:rsidR="005F5098" w:rsidRPr="006E00A3" w:rsidRDefault="005F5098" w:rsidP="006E00A3">
            <w:pPr>
              <w:spacing w:after="0"/>
              <w:rPr>
                <w:rFonts w:cs="Arial"/>
              </w:rPr>
            </w:pPr>
          </w:p>
        </w:tc>
        <w:tc>
          <w:tcPr>
            <w:tcW w:w="3929" w:type="dxa"/>
            <w:tcBorders>
              <w:top w:val="single" w:sz="7" w:space="0" w:color="000000"/>
              <w:left w:val="double" w:sz="7" w:space="0" w:color="000000"/>
              <w:right w:val="double" w:sz="7" w:space="0" w:color="000000"/>
            </w:tcBorders>
          </w:tcPr>
          <w:p w14:paraId="424C9333" w14:textId="77777777" w:rsidR="005F5098" w:rsidRPr="006E00A3" w:rsidRDefault="005F5098" w:rsidP="006E00A3">
            <w:pPr>
              <w:spacing w:after="0"/>
              <w:rPr>
                <w:rFonts w:cs="Arial"/>
              </w:rPr>
            </w:pPr>
          </w:p>
          <w:p w14:paraId="0EB7F0C2" w14:textId="77777777" w:rsidR="005F5098" w:rsidRPr="006E00A3" w:rsidRDefault="005F5098" w:rsidP="006E00A3">
            <w:pPr>
              <w:spacing w:after="0"/>
              <w:jc w:val="center"/>
              <w:rPr>
                <w:rFonts w:cs="Arial"/>
              </w:rPr>
            </w:pPr>
          </w:p>
        </w:tc>
      </w:tr>
      <w:tr w:rsidR="005F5098" w:rsidRPr="006E00A3" w14:paraId="28248BD7" w14:textId="77777777" w:rsidTr="003F167E">
        <w:tc>
          <w:tcPr>
            <w:tcW w:w="3992" w:type="dxa"/>
            <w:tcBorders>
              <w:top w:val="single" w:sz="2" w:space="0" w:color="000000"/>
              <w:left w:val="double" w:sz="2" w:space="0" w:color="000000"/>
              <w:bottom w:val="single" w:sz="2" w:space="0" w:color="000000"/>
              <w:right w:val="single" w:sz="6" w:space="0" w:color="FFFFFF"/>
            </w:tcBorders>
            <w:shd w:val="clear" w:color="auto" w:fill="FFFFFF"/>
          </w:tcPr>
          <w:p w14:paraId="197EE910" w14:textId="77777777" w:rsidR="005F5098" w:rsidRPr="006E00A3" w:rsidRDefault="005F5098" w:rsidP="006E00A3">
            <w:pPr>
              <w:spacing w:after="0"/>
              <w:rPr>
                <w:rFonts w:cs="Arial"/>
              </w:rPr>
            </w:pPr>
            <w:r w:rsidRPr="006E00A3">
              <w:rPr>
                <w:rFonts w:cs="Arial"/>
              </w:rPr>
              <w:lastRenderedPageBreak/>
              <w:t>Includes standardized measures that are appropriate given the diagnosis, functional level, and clinical setting</w:t>
            </w:r>
          </w:p>
        </w:tc>
        <w:tc>
          <w:tcPr>
            <w:tcW w:w="540" w:type="dxa"/>
            <w:tcBorders>
              <w:top w:val="single" w:sz="2" w:space="0" w:color="000000"/>
              <w:left w:val="double" w:sz="7" w:space="0" w:color="000000"/>
              <w:bottom w:val="single" w:sz="2" w:space="0" w:color="000000"/>
              <w:right w:val="single" w:sz="6" w:space="0" w:color="FFFFFF"/>
            </w:tcBorders>
            <w:shd w:val="clear" w:color="auto" w:fill="FFFFFF"/>
          </w:tcPr>
          <w:p w14:paraId="34BFC542" w14:textId="77777777" w:rsidR="005F5098" w:rsidRPr="006E00A3" w:rsidRDefault="005F5098" w:rsidP="006E00A3">
            <w:pPr>
              <w:spacing w:after="0"/>
              <w:rPr>
                <w:rFonts w:cs="Arial"/>
              </w:rPr>
            </w:pPr>
          </w:p>
        </w:tc>
        <w:tc>
          <w:tcPr>
            <w:tcW w:w="540" w:type="dxa"/>
            <w:tcBorders>
              <w:top w:val="single" w:sz="2" w:space="0" w:color="000000"/>
              <w:left w:val="single" w:sz="7" w:space="0" w:color="000000"/>
              <w:bottom w:val="single" w:sz="2" w:space="0" w:color="000000"/>
              <w:right w:val="single" w:sz="6" w:space="0" w:color="FFFFFF"/>
            </w:tcBorders>
            <w:shd w:val="clear" w:color="auto" w:fill="FFFFFF"/>
          </w:tcPr>
          <w:p w14:paraId="3BFF4287" w14:textId="77777777" w:rsidR="005F5098" w:rsidRPr="006E00A3" w:rsidRDefault="005F5098" w:rsidP="006E00A3">
            <w:pPr>
              <w:spacing w:after="0"/>
              <w:rPr>
                <w:rFonts w:cs="Arial"/>
              </w:rPr>
            </w:pPr>
          </w:p>
        </w:tc>
        <w:tc>
          <w:tcPr>
            <w:tcW w:w="630" w:type="dxa"/>
            <w:tcBorders>
              <w:top w:val="single" w:sz="2" w:space="0" w:color="000000"/>
              <w:left w:val="single" w:sz="7" w:space="0" w:color="000000"/>
              <w:bottom w:val="single" w:sz="2" w:space="0" w:color="000000"/>
              <w:right w:val="single" w:sz="6" w:space="0" w:color="FFFFFF"/>
            </w:tcBorders>
            <w:shd w:val="clear" w:color="auto" w:fill="FFFFFF"/>
          </w:tcPr>
          <w:p w14:paraId="4AA80ECF" w14:textId="77777777" w:rsidR="005F5098" w:rsidRPr="006E00A3" w:rsidRDefault="005F5098" w:rsidP="006E00A3">
            <w:pPr>
              <w:spacing w:after="0"/>
              <w:rPr>
                <w:rFonts w:cs="Arial"/>
              </w:rPr>
            </w:pPr>
          </w:p>
        </w:tc>
        <w:tc>
          <w:tcPr>
            <w:tcW w:w="630" w:type="dxa"/>
            <w:tcBorders>
              <w:top w:val="single" w:sz="2" w:space="0" w:color="000000"/>
              <w:left w:val="single" w:sz="7" w:space="0" w:color="000000"/>
              <w:bottom w:val="single" w:sz="2" w:space="0" w:color="000000"/>
              <w:right w:val="single" w:sz="6" w:space="0" w:color="FFFFFF"/>
            </w:tcBorders>
            <w:shd w:val="clear" w:color="auto" w:fill="FFFFFF"/>
          </w:tcPr>
          <w:p w14:paraId="2C4CE5E7" w14:textId="77777777" w:rsidR="005F5098" w:rsidRPr="006E00A3" w:rsidRDefault="005F5098" w:rsidP="006E00A3">
            <w:pPr>
              <w:spacing w:after="0"/>
              <w:rPr>
                <w:rFonts w:cs="Arial"/>
              </w:rPr>
            </w:pPr>
          </w:p>
        </w:tc>
        <w:tc>
          <w:tcPr>
            <w:tcW w:w="630" w:type="dxa"/>
            <w:tcBorders>
              <w:top w:val="single" w:sz="2" w:space="0" w:color="000000"/>
              <w:left w:val="single" w:sz="7" w:space="0" w:color="000000"/>
              <w:bottom w:val="single" w:sz="2" w:space="0" w:color="000000"/>
              <w:right w:val="single" w:sz="6" w:space="0" w:color="FFFFFF"/>
            </w:tcBorders>
            <w:shd w:val="clear" w:color="auto" w:fill="FFFFFF"/>
          </w:tcPr>
          <w:p w14:paraId="1D1CAC6E" w14:textId="77777777" w:rsidR="005F5098" w:rsidRPr="006E00A3" w:rsidRDefault="005F5098" w:rsidP="006E00A3">
            <w:pPr>
              <w:spacing w:after="0"/>
              <w:rPr>
                <w:rFonts w:cs="Arial"/>
              </w:rPr>
            </w:pPr>
          </w:p>
        </w:tc>
        <w:tc>
          <w:tcPr>
            <w:tcW w:w="3929" w:type="dxa"/>
            <w:tcBorders>
              <w:top w:val="single" w:sz="2" w:space="0" w:color="000000"/>
              <w:left w:val="double" w:sz="7" w:space="0" w:color="000000"/>
              <w:bottom w:val="single" w:sz="2" w:space="0" w:color="000000"/>
              <w:right w:val="double" w:sz="2" w:space="0" w:color="000000"/>
            </w:tcBorders>
            <w:shd w:val="clear" w:color="auto" w:fill="FFFFFF"/>
          </w:tcPr>
          <w:p w14:paraId="700FC5CF" w14:textId="77777777" w:rsidR="005F5098" w:rsidRPr="006E00A3" w:rsidRDefault="005F5098" w:rsidP="006E00A3">
            <w:pPr>
              <w:spacing w:after="0"/>
              <w:rPr>
                <w:rFonts w:cs="Arial"/>
              </w:rPr>
            </w:pPr>
          </w:p>
        </w:tc>
      </w:tr>
      <w:tr w:rsidR="005F5098" w:rsidRPr="006E00A3" w14:paraId="4BB8A9EB" w14:textId="77777777" w:rsidTr="003F167E">
        <w:tc>
          <w:tcPr>
            <w:tcW w:w="3992" w:type="dxa"/>
            <w:tcBorders>
              <w:left w:val="double" w:sz="7" w:space="0" w:color="000000"/>
              <w:bottom w:val="single" w:sz="7" w:space="0" w:color="000000"/>
              <w:right w:val="single" w:sz="6" w:space="0" w:color="FFFFFF"/>
            </w:tcBorders>
          </w:tcPr>
          <w:p w14:paraId="1D15717A" w14:textId="36EEF09C" w:rsidR="005F5098" w:rsidRPr="006E00A3" w:rsidRDefault="005F5098" w:rsidP="006E00A3">
            <w:pPr>
              <w:spacing w:after="0"/>
              <w:rPr>
                <w:rFonts w:cs="Arial"/>
              </w:rPr>
            </w:pPr>
            <w:r w:rsidRPr="006E00A3">
              <w:rPr>
                <w:rFonts w:cs="Arial"/>
              </w:rPr>
              <w:t xml:space="preserve">Functional skill exam targets the appropriate functional areas and provides a good clear picture </w:t>
            </w:r>
            <w:r w:rsidR="006E00A3">
              <w:rPr>
                <w:rFonts w:cs="Arial"/>
              </w:rPr>
              <w:t>of what the patient can and can-</w:t>
            </w:r>
            <w:r w:rsidRPr="006E00A3">
              <w:rPr>
                <w:rFonts w:cs="Arial"/>
              </w:rPr>
              <w:t>not do. Movement can be described sufficiently to provide clues to key underlying impairments.</w:t>
            </w:r>
          </w:p>
        </w:tc>
        <w:tc>
          <w:tcPr>
            <w:tcW w:w="540" w:type="dxa"/>
            <w:tcBorders>
              <w:left w:val="double" w:sz="7" w:space="0" w:color="000000"/>
              <w:bottom w:val="single" w:sz="7" w:space="0" w:color="000000"/>
              <w:right w:val="single" w:sz="6" w:space="0" w:color="FFFFFF"/>
            </w:tcBorders>
          </w:tcPr>
          <w:p w14:paraId="5AAF1BE7" w14:textId="77777777" w:rsidR="005F5098" w:rsidRPr="006E00A3" w:rsidRDefault="005F5098" w:rsidP="006E00A3">
            <w:pPr>
              <w:spacing w:after="0"/>
              <w:rPr>
                <w:rFonts w:cs="Arial"/>
              </w:rPr>
            </w:pPr>
          </w:p>
          <w:p w14:paraId="0ACE4ACF" w14:textId="77777777" w:rsidR="005F5098" w:rsidRPr="006E00A3" w:rsidRDefault="005F5098" w:rsidP="006E00A3">
            <w:pPr>
              <w:spacing w:after="0"/>
              <w:rPr>
                <w:rFonts w:cs="Arial"/>
              </w:rPr>
            </w:pPr>
          </w:p>
        </w:tc>
        <w:tc>
          <w:tcPr>
            <w:tcW w:w="540" w:type="dxa"/>
            <w:tcBorders>
              <w:left w:val="single" w:sz="7" w:space="0" w:color="000000"/>
              <w:bottom w:val="single" w:sz="7" w:space="0" w:color="000000"/>
              <w:right w:val="single" w:sz="6" w:space="0" w:color="FFFFFF"/>
            </w:tcBorders>
          </w:tcPr>
          <w:p w14:paraId="27188B2B" w14:textId="77777777" w:rsidR="005F5098" w:rsidRPr="006E00A3" w:rsidRDefault="005F5098" w:rsidP="006E00A3">
            <w:pPr>
              <w:spacing w:after="0"/>
              <w:rPr>
                <w:rFonts w:cs="Arial"/>
              </w:rPr>
            </w:pPr>
          </w:p>
          <w:p w14:paraId="739FAB4A" w14:textId="77777777" w:rsidR="005F5098" w:rsidRPr="006E00A3" w:rsidRDefault="005F5098" w:rsidP="006E00A3">
            <w:pPr>
              <w:spacing w:after="0"/>
              <w:rPr>
                <w:rFonts w:cs="Arial"/>
              </w:rPr>
            </w:pPr>
          </w:p>
        </w:tc>
        <w:tc>
          <w:tcPr>
            <w:tcW w:w="630" w:type="dxa"/>
            <w:tcBorders>
              <w:left w:val="single" w:sz="7" w:space="0" w:color="000000"/>
              <w:bottom w:val="single" w:sz="7" w:space="0" w:color="000000"/>
              <w:right w:val="single" w:sz="6" w:space="0" w:color="FFFFFF"/>
            </w:tcBorders>
          </w:tcPr>
          <w:p w14:paraId="4F7B1857" w14:textId="77777777" w:rsidR="005F5098" w:rsidRPr="006E00A3" w:rsidRDefault="005F5098" w:rsidP="006E00A3">
            <w:pPr>
              <w:spacing w:after="0"/>
              <w:rPr>
                <w:rFonts w:cs="Arial"/>
              </w:rPr>
            </w:pPr>
          </w:p>
          <w:p w14:paraId="40618F28" w14:textId="77777777" w:rsidR="005F5098" w:rsidRPr="006E00A3" w:rsidRDefault="005F5098" w:rsidP="006E00A3">
            <w:pPr>
              <w:spacing w:after="0"/>
              <w:rPr>
                <w:rFonts w:cs="Arial"/>
              </w:rPr>
            </w:pPr>
          </w:p>
        </w:tc>
        <w:tc>
          <w:tcPr>
            <w:tcW w:w="630" w:type="dxa"/>
            <w:tcBorders>
              <w:left w:val="single" w:sz="7" w:space="0" w:color="000000"/>
              <w:bottom w:val="single" w:sz="7" w:space="0" w:color="000000"/>
              <w:right w:val="single" w:sz="6" w:space="0" w:color="FFFFFF"/>
            </w:tcBorders>
          </w:tcPr>
          <w:p w14:paraId="79BDCB4B" w14:textId="77777777" w:rsidR="005F5098" w:rsidRPr="006E00A3" w:rsidRDefault="005F5098" w:rsidP="006E00A3">
            <w:pPr>
              <w:spacing w:after="0"/>
              <w:rPr>
                <w:rFonts w:cs="Arial"/>
              </w:rPr>
            </w:pPr>
          </w:p>
          <w:p w14:paraId="012CED51" w14:textId="77777777" w:rsidR="005F5098" w:rsidRPr="006E00A3" w:rsidRDefault="005F5098" w:rsidP="006E00A3">
            <w:pPr>
              <w:spacing w:after="0"/>
              <w:rPr>
                <w:rFonts w:cs="Arial"/>
              </w:rPr>
            </w:pPr>
          </w:p>
        </w:tc>
        <w:tc>
          <w:tcPr>
            <w:tcW w:w="630" w:type="dxa"/>
            <w:tcBorders>
              <w:left w:val="single" w:sz="7" w:space="0" w:color="000000"/>
              <w:bottom w:val="single" w:sz="7" w:space="0" w:color="000000"/>
              <w:right w:val="single" w:sz="6" w:space="0" w:color="FFFFFF"/>
            </w:tcBorders>
          </w:tcPr>
          <w:p w14:paraId="3398F3A6" w14:textId="77777777" w:rsidR="005F5098" w:rsidRPr="006E00A3" w:rsidRDefault="005F5098" w:rsidP="006E00A3">
            <w:pPr>
              <w:spacing w:after="0"/>
              <w:rPr>
                <w:rFonts w:cs="Arial"/>
              </w:rPr>
            </w:pPr>
          </w:p>
          <w:p w14:paraId="0DC7FC21" w14:textId="77777777" w:rsidR="005F5098" w:rsidRPr="006E00A3" w:rsidRDefault="005F5098" w:rsidP="006E00A3">
            <w:pPr>
              <w:spacing w:after="0"/>
              <w:rPr>
                <w:rFonts w:cs="Arial"/>
              </w:rPr>
            </w:pPr>
          </w:p>
        </w:tc>
        <w:tc>
          <w:tcPr>
            <w:tcW w:w="3929" w:type="dxa"/>
            <w:tcBorders>
              <w:left w:val="double" w:sz="7" w:space="0" w:color="000000"/>
              <w:bottom w:val="single" w:sz="7" w:space="0" w:color="000000"/>
              <w:right w:val="double" w:sz="7" w:space="0" w:color="000000"/>
            </w:tcBorders>
          </w:tcPr>
          <w:p w14:paraId="4C202E47" w14:textId="77777777" w:rsidR="005F5098" w:rsidRPr="006E00A3" w:rsidRDefault="005F5098" w:rsidP="006E00A3">
            <w:pPr>
              <w:spacing w:after="0"/>
              <w:rPr>
                <w:rFonts w:cs="Arial"/>
              </w:rPr>
            </w:pPr>
          </w:p>
          <w:p w14:paraId="099C4967" w14:textId="77777777" w:rsidR="005F5098" w:rsidRPr="006E00A3" w:rsidRDefault="005F5098" w:rsidP="006E00A3">
            <w:pPr>
              <w:spacing w:after="0"/>
              <w:jc w:val="center"/>
              <w:rPr>
                <w:rFonts w:cs="Arial"/>
              </w:rPr>
            </w:pPr>
          </w:p>
        </w:tc>
      </w:tr>
      <w:tr w:rsidR="005F5098" w:rsidRPr="006E00A3" w14:paraId="0CE2873A"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065B6A60" w14:textId="77777777" w:rsidR="005F5098" w:rsidRPr="006E00A3" w:rsidRDefault="005F5098" w:rsidP="006E00A3">
            <w:pPr>
              <w:spacing w:after="0"/>
              <w:rPr>
                <w:rFonts w:cs="Arial"/>
              </w:rPr>
            </w:pPr>
            <w:r w:rsidRPr="006E00A3">
              <w:rPr>
                <w:rFonts w:cs="Arial"/>
              </w:rPr>
              <w:t>Impairment level test findings are consistent with the diagnosis and the description of functional skill performance</w:t>
            </w:r>
          </w:p>
        </w:tc>
        <w:tc>
          <w:tcPr>
            <w:tcW w:w="540" w:type="dxa"/>
            <w:tcBorders>
              <w:top w:val="single" w:sz="7" w:space="0" w:color="000000"/>
              <w:left w:val="double" w:sz="7" w:space="0" w:color="000000"/>
              <w:bottom w:val="double" w:sz="7" w:space="0" w:color="000000"/>
              <w:right w:val="single" w:sz="6" w:space="0" w:color="FFFFFF"/>
            </w:tcBorders>
          </w:tcPr>
          <w:p w14:paraId="7C0C9BB8"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0ABEE08D"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57B93AB1"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780D7E5A"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38B52BAC"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19592B65" w14:textId="77777777" w:rsidR="005F5098" w:rsidRPr="006E00A3" w:rsidRDefault="005F5098" w:rsidP="006E00A3">
            <w:pPr>
              <w:spacing w:after="0"/>
              <w:rPr>
                <w:rFonts w:cs="Arial"/>
              </w:rPr>
            </w:pPr>
          </w:p>
        </w:tc>
      </w:tr>
      <w:tr w:rsidR="005F5098" w:rsidRPr="006E00A3" w14:paraId="42A7DE11" w14:textId="77777777" w:rsidTr="003F167E">
        <w:tc>
          <w:tcPr>
            <w:tcW w:w="3992" w:type="dxa"/>
            <w:tcBorders>
              <w:top w:val="single" w:sz="7" w:space="0" w:color="000000"/>
              <w:left w:val="double" w:sz="7" w:space="0" w:color="000000"/>
              <w:bottom w:val="double" w:sz="7" w:space="0" w:color="000000"/>
              <w:right w:val="single" w:sz="6" w:space="0" w:color="FFFFFF"/>
            </w:tcBorders>
            <w:shd w:val="pct10" w:color="auto" w:fill="auto"/>
          </w:tcPr>
          <w:p w14:paraId="7494835D" w14:textId="77777777" w:rsidR="005F5098" w:rsidRPr="006E00A3" w:rsidRDefault="005F5098" w:rsidP="006E00A3">
            <w:pPr>
              <w:spacing w:after="0"/>
              <w:rPr>
                <w:rFonts w:cs="Arial"/>
              </w:rPr>
            </w:pPr>
            <w:r w:rsidRPr="006E00A3">
              <w:rPr>
                <w:rFonts w:cs="Arial"/>
              </w:rPr>
              <w:t>EVALUATION AND PROGNOSIS (30pts) (A=30, A- =27.5, B=25.5, C=22.5, F &lt;18)</w:t>
            </w:r>
          </w:p>
        </w:tc>
        <w:tc>
          <w:tcPr>
            <w:tcW w:w="540" w:type="dxa"/>
            <w:tcBorders>
              <w:top w:val="single" w:sz="7" w:space="0" w:color="000000"/>
              <w:left w:val="double" w:sz="7" w:space="0" w:color="000000"/>
              <w:bottom w:val="double" w:sz="7" w:space="0" w:color="000000"/>
              <w:right w:val="single" w:sz="6" w:space="0" w:color="FFFFFF"/>
            </w:tcBorders>
            <w:shd w:val="pct10" w:color="auto" w:fill="auto"/>
          </w:tcPr>
          <w:p w14:paraId="0080856B" w14:textId="77777777" w:rsidR="005F5098" w:rsidRPr="006E00A3" w:rsidRDefault="005F5098" w:rsidP="006E00A3">
            <w:pPr>
              <w:spacing w:after="0"/>
              <w:rPr>
                <w:rFonts w:cs="Arial"/>
              </w:rPr>
            </w:pPr>
          </w:p>
          <w:p w14:paraId="5D8B0C72"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pct10" w:color="auto" w:fill="auto"/>
          </w:tcPr>
          <w:p w14:paraId="3A69628F" w14:textId="77777777" w:rsidR="005F5098" w:rsidRPr="006E00A3" w:rsidRDefault="005F5098" w:rsidP="006E00A3">
            <w:pPr>
              <w:spacing w:after="0"/>
              <w:rPr>
                <w:rFonts w:cs="Arial"/>
              </w:rPr>
            </w:pPr>
          </w:p>
          <w:p w14:paraId="77F6D18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52D1101E" w14:textId="77777777" w:rsidR="005F5098" w:rsidRPr="006E00A3" w:rsidRDefault="005F5098" w:rsidP="006E00A3">
            <w:pPr>
              <w:spacing w:after="0"/>
              <w:rPr>
                <w:rFonts w:cs="Arial"/>
              </w:rPr>
            </w:pPr>
          </w:p>
          <w:p w14:paraId="3964344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5436586A" w14:textId="77777777" w:rsidR="005F5098" w:rsidRPr="006E00A3" w:rsidRDefault="005F5098" w:rsidP="006E00A3">
            <w:pPr>
              <w:spacing w:after="0"/>
              <w:rPr>
                <w:rFonts w:cs="Arial"/>
              </w:rPr>
            </w:pPr>
          </w:p>
          <w:p w14:paraId="43EAC56E"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20A4EE85" w14:textId="77777777" w:rsidR="005F5098" w:rsidRPr="006E00A3" w:rsidRDefault="005F5098" w:rsidP="006E00A3">
            <w:pPr>
              <w:spacing w:after="0"/>
              <w:rPr>
                <w:rFonts w:cs="Arial"/>
              </w:rPr>
            </w:pPr>
          </w:p>
          <w:p w14:paraId="725F2AD2"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pct10" w:color="auto" w:fill="auto"/>
          </w:tcPr>
          <w:p w14:paraId="47FAB792" w14:textId="77777777" w:rsidR="005F5098" w:rsidRPr="006E00A3" w:rsidRDefault="005F5098" w:rsidP="006E00A3">
            <w:pPr>
              <w:spacing w:after="0"/>
              <w:rPr>
                <w:rFonts w:cs="Arial"/>
              </w:rPr>
            </w:pPr>
          </w:p>
          <w:p w14:paraId="78612A7C" w14:textId="77777777" w:rsidR="005F5098" w:rsidRPr="006E00A3" w:rsidRDefault="005F5098" w:rsidP="006E00A3">
            <w:pPr>
              <w:spacing w:after="0"/>
              <w:rPr>
                <w:rFonts w:cs="Arial"/>
              </w:rPr>
            </w:pPr>
          </w:p>
        </w:tc>
      </w:tr>
      <w:tr w:rsidR="005F5098" w:rsidRPr="006E00A3" w14:paraId="4204B0CB"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3CFF184E" w14:textId="77777777" w:rsidR="005F5098" w:rsidRPr="006E00A3" w:rsidRDefault="005F5098" w:rsidP="006E00A3">
            <w:pPr>
              <w:spacing w:after="0"/>
              <w:rPr>
                <w:rFonts w:cs="Arial"/>
              </w:rPr>
            </w:pPr>
            <w:r w:rsidRPr="006E00A3">
              <w:rPr>
                <w:rFonts w:cs="Arial"/>
              </w:rPr>
              <w:t>Provides a clear picture of the patients current level of function and need for/potential to benefit from PT intervention</w:t>
            </w:r>
          </w:p>
        </w:tc>
        <w:tc>
          <w:tcPr>
            <w:tcW w:w="540" w:type="dxa"/>
            <w:tcBorders>
              <w:top w:val="single" w:sz="7" w:space="0" w:color="000000"/>
              <w:left w:val="double" w:sz="7" w:space="0" w:color="000000"/>
              <w:bottom w:val="double" w:sz="7" w:space="0" w:color="000000"/>
              <w:right w:val="single" w:sz="6" w:space="0" w:color="FFFFFF"/>
            </w:tcBorders>
          </w:tcPr>
          <w:p w14:paraId="215431EB" w14:textId="77777777" w:rsidR="005F5098" w:rsidRPr="006E00A3" w:rsidRDefault="005F5098" w:rsidP="006E00A3">
            <w:pPr>
              <w:spacing w:after="0"/>
              <w:rPr>
                <w:rFonts w:cs="Arial"/>
              </w:rPr>
            </w:pPr>
          </w:p>
          <w:p w14:paraId="360BC616"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7CBAF8EE" w14:textId="77777777" w:rsidR="005F5098" w:rsidRPr="006E00A3" w:rsidRDefault="005F5098" w:rsidP="006E00A3">
            <w:pPr>
              <w:spacing w:after="0"/>
              <w:rPr>
                <w:rFonts w:cs="Arial"/>
              </w:rPr>
            </w:pPr>
          </w:p>
          <w:p w14:paraId="2BECB27B"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3287E171" w14:textId="77777777" w:rsidR="005F5098" w:rsidRPr="006E00A3" w:rsidRDefault="005F5098" w:rsidP="006E00A3">
            <w:pPr>
              <w:spacing w:after="0"/>
              <w:rPr>
                <w:rFonts w:cs="Arial"/>
              </w:rPr>
            </w:pPr>
          </w:p>
          <w:p w14:paraId="21E06DD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39E29704" w14:textId="77777777" w:rsidR="005F5098" w:rsidRPr="006E00A3" w:rsidRDefault="005F5098" w:rsidP="006E00A3">
            <w:pPr>
              <w:spacing w:after="0"/>
              <w:rPr>
                <w:rFonts w:cs="Arial"/>
              </w:rPr>
            </w:pPr>
          </w:p>
          <w:p w14:paraId="44C839FD"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506567F7" w14:textId="77777777" w:rsidR="005F5098" w:rsidRPr="006E00A3" w:rsidRDefault="005F5098" w:rsidP="006E00A3">
            <w:pPr>
              <w:spacing w:after="0"/>
              <w:rPr>
                <w:rFonts w:cs="Arial"/>
              </w:rPr>
            </w:pPr>
          </w:p>
          <w:p w14:paraId="5D524C64"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3949741E" w14:textId="77777777" w:rsidR="005F5098" w:rsidRPr="006E00A3" w:rsidRDefault="005F5098" w:rsidP="006E00A3">
            <w:pPr>
              <w:spacing w:after="0"/>
              <w:rPr>
                <w:rFonts w:cs="Arial"/>
              </w:rPr>
            </w:pPr>
          </w:p>
          <w:p w14:paraId="51F869EE" w14:textId="77777777" w:rsidR="005F5098" w:rsidRPr="006E00A3" w:rsidRDefault="005F5098" w:rsidP="006E00A3">
            <w:pPr>
              <w:spacing w:after="0"/>
              <w:rPr>
                <w:rFonts w:cs="Arial"/>
              </w:rPr>
            </w:pPr>
          </w:p>
        </w:tc>
      </w:tr>
      <w:tr w:rsidR="005F5098" w:rsidRPr="006E00A3" w14:paraId="4F2480B1"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48FF33B6" w14:textId="77777777" w:rsidR="005F5098" w:rsidRPr="006E00A3" w:rsidRDefault="005F5098" w:rsidP="006E00A3">
            <w:pPr>
              <w:spacing w:after="0"/>
              <w:rPr>
                <w:rFonts w:cs="Arial"/>
              </w:rPr>
            </w:pPr>
            <w:r w:rsidRPr="006E00A3">
              <w:rPr>
                <w:rFonts w:cs="Arial"/>
              </w:rPr>
              <w:t xml:space="preserve">Identifies MAIN activity/ participation restrictions </w:t>
            </w:r>
          </w:p>
        </w:tc>
        <w:tc>
          <w:tcPr>
            <w:tcW w:w="540" w:type="dxa"/>
            <w:tcBorders>
              <w:top w:val="single" w:sz="7" w:space="0" w:color="000000"/>
              <w:left w:val="double" w:sz="7" w:space="0" w:color="000000"/>
              <w:bottom w:val="double" w:sz="7" w:space="0" w:color="000000"/>
              <w:right w:val="single" w:sz="6" w:space="0" w:color="FFFFFF"/>
            </w:tcBorders>
          </w:tcPr>
          <w:p w14:paraId="016FB067"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34CF066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0534A27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F496B6F"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EAB6C5C"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2168DE4A" w14:textId="77777777" w:rsidR="005F5098" w:rsidRPr="006E00A3" w:rsidRDefault="005F5098" w:rsidP="006E00A3">
            <w:pPr>
              <w:spacing w:after="0"/>
              <w:rPr>
                <w:rFonts w:cs="Arial"/>
              </w:rPr>
            </w:pPr>
          </w:p>
        </w:tc>
      </w:tr>
      <w:tr w:rsidR="005F5098" w:rsidRPr="006E00A3" w14:paraId="65DABE36"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4669EEE7" w14:textId="77777777" w:rsidR="005F5098" w:rsidRPr="006E00A3" w:rsidRDefault="005F5098" w:rsidP="006E00A3">
            <w:pPr>
              <w:spacing w:after="0"/>
              <w:rPr>
                <w:rFonts w:cs="Arial"/>
              </w:rPr>
            </w:pPr>
            <w:r w:rsidRPr="006E00A3">
              <w:rPr>
                <w:rFonts w:cs="Arial"/>
              </w:rPr>
              <w:t>Identifies KEY impairments likely to explain functional limitations</w:t>
            </w:r>
          </w:p>
        </w:tc>
        <w:tc>
          <w:tcPr>
            <w:tcW w:w="540" w:type="dxa"/>
            <w:tcBorders>
              <w:top w:val="single" w:sz="7" w:space="0" w:color="000000"/>
              <w:left w:val="double" w:sz="7" w:space="0" w:color="000000"/>
              <w:bottom w:val="double" w:sz="7" w:space="0" w:color="000000"/>
              <w:right w:val="single" w:sz="6" w:space="0" w:color="FFFFFF"/>
            </w:tcBorders>
          </w:tcPr>
          <w:p w14:paraId="68FEDD45"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147B999A"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64C0743F"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63883C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012462E8"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6BF30A30" w14:textId="77777777" w:rsidR="005F5098" w:rsidRPr="006E00A3" w:rsidRDefault="005F5098" w:rsidP="006E00A3">
            <w:pPr>
              <w:spacing w:after="0"/>
              <w:rPr>
                <w:rFonts w:cs="Arial"/>
              </w:rPr>
            </w:pPr>
          </w:p>
        </w:tc>
      </w:tr>
      <w:tr w:rsidR="005F5098" w:rsidRPr="006E00A3" w14:paraId="2DC695F5"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13BFFCDB" w14:textId="77777777" w:rsidR="005F5098" w:rsidRPr="006E00A3" w:rsidRDefault="005F5098" w:rsidP="006E00A3">
            <w:pPr>
              <w:spacing w:after="0"/>
              <w:rPr>
                <w:rFonts w:cs="Arial"/>
              </w:rPr>
            </w:pPr>
            <w:r w:rsidRPr="006E00A3">
              <w:rPr>
                <w:rFonts w:cs="Arial"/>
              </w:rPr>
              <w:t>Integrates history, diagnosis, age, and exam findings to generate logical hypothesis that relate to how impairments contributes to restrictions in activities and participation</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47540BDD" w14:textId="77777777" w:rsidR="005F5098" w:rsidRPr="006E00A3" w:rsidRDefault="005F5098" w:rsidP="006E00A3">
            <w:pPr>
              <w:spacing w:after="0"/>
              <w:rPr>
                <w:rFonts w:cs="Arial"/>
              </w:rPr>
            </w:pPr>
          </w:p>
          <w:p w14:paraId="7E5800DD"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1126077D" w14:textId="77777777" w:rsidR="005F5098" w:rsidRPr="006E00A3" w:rsidRDefault="005F5098" w:rsidP="006E00A3">
            <w:pPr>
              <w:spacing w:after="0"/>
              <w:rPr>
                <w:rFonts w:cs="Arial"/>
              </w:rPr>
            </w:pPr>
          </w:p>
          <w:p w14:paraId="7AF9FAC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6316C995" w14:textId="77777777" w:rsidR="005F5098" w:rsidRPr="006E00A3" w:rsidRDefault="005F5098" w:rsidP="006E00A3">
            <w:pPr>
              <w:spacing w:after="0"/>
              <w:rPr>
                <w:rFonts w:cs="Arial"/>
              </w:rPr>
            </w:pPr>
          </w:p>
          <w:p w14:paraId="7C404DF0"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49FAF735" w14:textId="77777777" w:rsidR="005F5098" w:rsidRPr="006E00A3" w:rsidRDefault="005F5098" w:rsidP="006E00A3">
            <w:pPr>
              <w:spacing w:after="0"/>
              <w:rPr>
                <w:rFonts w:cs="Arial"/>
              </w:rPr>
            </w:pPr>
          </w:p>
          <w:p w14:paraId="3BEA926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30FE832F" w14:textId="77777777" w:rsidR="005F5098" w:rsidRPr="006E00A3" w:rsidRDefault="005F5098" w:rsidP="006E00A3">
            <w:pPr>
              <w:spacing w:after="0"/>
              <w:rPr>
                <w:rFonts w:cs="Arial"/>
              </w:rPr>
            </w:pPr>
          </w:p>
          <w:p w14:paraId="2EFB63CA"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7D2FFB52" w14:textId="77777777" w:rsidR="005F5098" w:rsidRPr="006E00A3" w:rsidRDefault="005F5098" w:rsidP="006E00A3">
            <w:pPr>
              <w:spacing w:after="0"/>
              <w:rPr>
                <w:rFonts w:cs="Arial"/>
              </w:rPr>
            </w:pPr>
          </w:p>
          <w:p w14:paraId="34C968CF" w14:textId="77777777" w:rsidR="005F5098" w:rsidRPr="006E00A3" w:rsidRDefault="005F5098" w:rsidP="006E00A3">
            <w:pPr>
              <w:spacing w:after="0"/>
              <w:rPr>
                <w:rFonts w:cs="Arial"/>
              </w:rPr>
            </w:pPr>
          </w:p>
        </w:tc>
      </w:tr>
      <w:tr w:rsidR="005F5098" w:rsidRPr="006E00A3" w14:paraId="6AA797CE"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367399CB" w14:textId="77777777" w:rsidR="005F5098" w:rsidRPr="006E00A3" w:rsidRDefault="005F5098" w:rsidP="006E00A3">
            <w:pPr>
              <w:spacing w:after="0"/>
              <w:rPr>
                <w:rFonts w:cs="Arial"/>
              </w:rPr>
            </w:pPr>
            <w:r w:rsidRPr="006E00A3">
              <w:rPr>
                <w:rFonts w:cs="Arial"/>
              </w:rPr>
              <w:t>Anticipates RISKS of 2° behaviors</w:t>
            </w:r>
          </w:p>
        </w:tc>
        <w:tc>
          <w:tcPr>
            <w:tcW w:w="540" w:type="dxa"/>
            <w:tcBorders>
              <w:top w:val="single" w:sz="7" w:space="0" w:color="000000"/>
              <w:left w:val="double" w:sz="7" w:space="0" w:color="000000"/>
              <w:bottom w:val="double" w:sz="7" w:space="0" w:color="000000"/>
              <w:right w:val="single" w:sz="6" w:space="0" w:color="FFFFFF"/>
            </w:tcBorders>
          </w:tcPr>
          <w:p w14:paraId="0BDFC6A8"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22D4E091"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5BB7E3BB"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38A85A9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2DA85502"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2DD1F4C3" w14:textId="77777777" w:rsidR="005F5098" w:rsidRPr="006E00A3" w:rsidRDefault="005F5098" w:rsidP="006E00A3">
            <w:pPr>
              <w:spacing w:after="0"/>
              <w:rPr>
                <w:rFonts w:cs="Arial"/>
              </w:rPr>
            </w:pPr>
          </w:p>
        </w:tc>
      </w:tr>
      <w:tr w:rsidR="005F5098" w:rsidRPr="006E00A3" w14:paraId="3F3076EE"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3A77B82A" w14:textId="77777777" w:rsidR="005F5098" w:rsidRPr="006E00A3" w:rsidRDefault="005F5098" w:rsidP="006E00A3">
            <w:pPr>
              <w:spacing w:after="0"/>
              <w:rPr>
                <w:rFonts w:cs="Arial"/>
              </w:rPr>
            </w:pPr>
            <w:r w:rsidRPr="006E00A3">
              <w:rPr>
                <w:rFonts w:cs="Arial"/>
              </w:rPr>
              <w:t>Prognosis: Established rehab potential and projected timelines are logical and appropriate given diagnosis, disease progression/stage of recovery, exam results, and the evaluation statement. Justifies prognosis by predictors of disease recovery and the patient’s strengths and limitations.</w:t>
            </w:r>
          </w:p>
        </w:tc>
        <w:tc>
          <w:tcPr>
            <w:tcW w:w="540" w:type="dxa"/>
            <w:tcBorders>
              <w:top w:val="single" w:sz="7" w:space="0" w:color="000000"/>
              <w:left w:val="double" w:sz="7" w:space="0" w:color="000000"/>
              <w:bottom w:val="double" w:sz="7" w:space="0" w:color="000000"/>
              <w:right w:val="single" w:sz="6" w:space="0" w:color="FFFFFF"/>
            </w:tcBorders>
          </w:tcPr>
          <w:p w14:paraId="1DE1068A"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5CC4A975"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7FA5D8B9"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18782EA4"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55A1FFC0"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42DD4F1A" w14:textId="77777777" w:rsidR="005F5098" w:rsidRPr="006E00A3" w:rsidRDefault="005F5098" w:rsidP="006E00A3">
            <w:pPr>
              <w:spacing w:after="0"/>
              <w:rPr>
                <w:rFonts w:cs="Arial"/>
              </w:rPr>
            </w:pPr>
          </w:p>
        </w:tc>
      </w:tr>
      <w:tr w:rsidR="005F5098" w:rsidRPr="006E00A3" w14:paraId="5CBFFFDF" w14:textId="77777777" w:rsidTr="003F167E">
        <w:tc>
          <w:tcPr>
            <w:tcW w:w="3992" w:type="dxa"/>
            <w:tcBorders>
              <w:top w:val="single" w:sz="7" w:space="0" w:color="000000"/>
              <w:left w:val="double" w:sz="7" w:space="0" w:color="000000"/>
              <w:bottom w:val="double" w:sz="7" w:space="0" w:color="000000"/>
              <w:right w:val="single" w:sz="6" w:space="0" w:color="FFFFFF"/>
            </w:tcBorders>
            <w:shd w:val="pct10" w:color="auto" w:fill="auto"/>
          </w:tcPr>
          <w:p w14:paraId="414F642C" w14:textId="77777777" w:rsidR="005F5098" w:rsidRPr="006E00A3" w:rsidRDefault="005F5098" w:rsidP="006E00A3">
            <w:pPr>
              <w:spacing w:after="0"/>
              <w:rPr>
                <w:rFonts w:cs="Arial"/>
              </w:rPr>
            </w:pPr>
            <w:r w:rsidRPr="006E00A3">
              <w:rPr>
                <w:rFonts w:cs="Arial"/>
              </w:rPr>
              <w:t xml:space="preserve">RECOMMENDATIONS (10pts) </w:t>
            </w:r>
          </w:p>
          <w:p w14:paraId="1DC2D26A" w14:textId="77777777" w:rsidR="005F5098" w:rsidRPr="006E00A3" w:rsidRDefault="005F5098" w:rsidP="006E00A3">
            <w:pPr>
              <w:spacing w:after="0"/>
              <w:rPr>
                <w:rFonts w:cs="Arial"/>
              </w:rPr>
            </w:pPr>
            <w:r w:rsidRPr="006E00A3">
              <w:rPr>
                <w:rFonts w:cs="Arial"/>
              </w:rPr>
              <w:t>(A=10, A- = 9, B=8.5,  C= 7.5, F &lt;6)</w:t>
            </w:r>
          </w:p>
        </w:tc>
        <w:tc>
          <w:tcPr>
            <w:tcW w:w="540" w:type="dxa"/>
            <w:tcBorders>
              <w:top w:val="single" w:sz="7" w:space="0" w:color="000000"/>
              <w:left w:val="double" w:sz="7" w:space="0" w:color="000000"/>
              <w:bottom w:val="double" w:sz="7" w:space="0" w:color="000000"/>
              <w:right w:val="single" w:sz="6" w:space="0" w:color="FFFFFF"/>
            </w:tcBorders>
            <w:shd w:val="pct10" w:color="auto" w:fill="auto"/>
          </w:tcPr>
          <w:p w14:paraId="560EEB99"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pct10" w:color="auto" w:fill="auto"/>
          </w:tcPr>
          <w:p w14:paraId="1571242D"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308592CA"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0F5D0AF4"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7F79F59F"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pct10" w:color="auto" w:fill="auto"/>
          </w:tcPr>
          <w:p w14:paraId="04D0E3CE" w14:textId="77777777" w:rsidR="005F5098" w:rsidRPr="006E00A3" w:rsidRDefault="005F5098" w:rsidP="006E00A3">
            <w:pPr>
              <w:spacing w:after="0"/>
              <w:rPr>
                <w:rFonts w:cs="Arial"/>
              </w:rPr>
            </w:pPr>
          </w:p>
        </w:tc>
      </w:tr>
      <w:tr w:rsidR="005F5098" w:rsidRPr="006E00A3" w14:paraId="3D0F556A"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4CC7E407" w14:textId="77777777" w:rsidR="005F5098" w:rsidRPr="006E00A3" w:rsidRDefault="005F5098" w:rsidP="006E00A3">
            <w:pPr>
              <w:spacing w:after="0"/>
              <w:rPr>
                <w:rFonts w:cs="Arial"/>
              </w:rPr>
            </w:pPr>
            <w:r w:rsidRPr="006E00A3">
              <w:rPr>
                <w:rFonts w:cs="Arial"/>
              </w:rPr>
              <w:lastRenderedPageBreak/>
              <w:t xml:space="preserve">Recommended focus of PT is logical and appropriate given diagnosis, history, exam results, MAIN functional impairments, and KEY underlying problems. Considers stage of disease process/ recovery, safety, and cognitive status. </w:t>
            </w:r>
          </w:p>
        </w:tc>
        <w:tc>
          <w:tcPr>
            <w:tcW w:w="540" w:type="dxa"/>
            <w:tcBorders>
              <w:top w:val="single" w:sz="7" w:space="0" w:color="000000"/>
              <w:left w:val="double" w:sz="7" w:space="0" w:color="000000"/>
              <w:bottom w:val="double" w:sz="7" w:space="0" w:color="000000"/>
              <w:right w:val="single" w:sz="6" w:space="0" w:color="FFFFFF"/>
            </w:tcBorders>
          </w:tcPr>
          <w:p w14:paraId="2B83CE77"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7A94709C"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2BB11885"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40665EE"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4813D78"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2D1FEE8D" w14:textId="77777777" w:rsidR="005F5098" w:rsidRPr="006E00A3" w:rsidRDefault="005F5098" w:rsidP="006E00A3">
            <w:pPr>
              <w:spacing w:after="0"/>
              <w:rPr>
                <w:rFonts w:cs="Arial"/>
              </w:rPr>
            </w:pPr>
          </w:p>
        </w:tc>
      </w:tr>
      <w:tr w:rsidR="005F5098" w:rsidRPr="006E00A3" w14:paraId="31A84E10"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104C9435" w14:textId="0DC5E637" w:rsidR="005F5098" w:rsidRPr="006E00A3" w:rsidRDefault="005F5098" w:rsidP="006E00A3">
            <w:pPr>
              <w:spacing w:after="0"/>
              <w:rPr>
                <w:rFonts w:cs="Arial"/>
              </w:rPr>
            </w:pPr>
            <w:r w:rsidRPr="006E00A3">
              <w:rPr>
                <w:rFonts w:cs="Arial"/>
              </w:rPr>
              <w:t>Able to discuss PT frequency, duration, who provides it, whether direct, consult, etc. Considers prevention of secondary problems. Includes education/instruction to family or other team members</w:t>
            </w:r>
          </w:p>
          <w:p w14:paraId="64DE80C8" w14:textId="77777777" w:rsidR="005F5098" w:rsidRPr="006E00A3" w:rsidRDefault="005F5098" w:rsidP="006E00A3">
            <w:pPr>
              <w:spacing w:after="0"/>
              <w:rPr>
                <w:rFonts w:cs="Arial"/>
              </w:rPr>
            </w:pPr>
            <w:r w:rsidRPr="006E00A3">
              <w:rPr>
                <w:rFonts w:cs="Arial"/>
              </w:rPr>
              <w:t>Includes equipment and environmental modifications</w:t>
            </w:r>
          </w:p>
        </w:tc>
        <w:tc>
          <w:tcPr>
            <w:tcW w:w="540" w:type="dxa"/>
            <w:tcBorders>
              <w:top w:val="single" w:sz="7" w:space="0" w:color="000000"/>
              <w:left w:val="double" w:sz="7" w:space="0" w:color="000000"/>
              <w:bottom w:val="double" w:sz="7" w:space="0" w:color="000000"/>
              <w:right w:val="single" w:sz="6" w:space="0" w:color="FFFFFF"/>
            </w:tcBorders>
          </w:tcPr>
          <w:p w14:paraId="46FF5617"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4C969D9A"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928F05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429919D0"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06802319"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7CCF2416" w14:textId="77777777" w:rsidR="005F5098" w:rsidRPr="006E00A3" w:rsidRDefault="005F5098" w:rsidP="006E00A3">
            <w:pPr>
              <w:spacing w:after="0"/>
              <w:rPr>
                <w:rFonts w:cs="Arial"/>
              </w:rPr>
            </w:pPr>
          </w:p>
        </w:tc>
      </w:tr>
      <w:tr w:rsidR="005F5098" w:rsidRPr="006E00A3" w14:paraId="05FAE80C" w14:textId="77777777" w:rsidTr="003F167E">
        <w:tc>
          <w:tcPr>
            <w:tcW w:w="3992" w:type="dxa"/>
            <w:tcBorders>
              <w:top w:val="single" w:sz="7" w:space="0" w:color="000000"/>
              <w:left w:val="double" w:sz="7" w:space="0" w:color="000000"/>
              <w:bottom w:val="double" w:sz="7" w:space="0" w:color="000000"/>
              <w:right w:val="single" w:sz="6" w:space="0" w:color="FFFFFF"/>
            </w:tcBorders>
            <w:shd w:val="pct10" w:color="auto" w:fill="auto"/>
          </w:tcPr>
          <w:p w14:paraId="20C78F36" w14:textId="77777777" w:rsidR="005F5098" w:rsidRPr="006E00A3" w:rsidRDefault="005F5098" w:rsidP="006E00A3">
            <w:pPr>
              <w:spacing w:after="0"/>
              <w:rPr>
                <w:rFonts w:cs="Arial"/>
              </w:rPr>
            </w:pPr>
            <w:r w:rsidRPr="006E00A3">
              <w:rPr>
                <w:rFonts w:cs="Arial"/>
              </w:rPr>
              <w:t>GOALS (10pts)</w:t>
            </w:r>
          </w:p>
          <w:p w14:paraId="22CDC477" w14:textId="77777777" w:rsidR="005F5098" w:rsidRPr="006E00A3" w:rsidRDefault="005F5098" w:rsidP="006E00A3">
            <w:pPr>
              <w:spacing w:after="0"/>
              <w:rPr>
                <w:rFonts w:cs="Arial"/>
              </w:rPr>
            </w:pPr>
            <w:r w:rsidRPr="006E00A3">
              <w:rPr>
                <w:rFonts w:cs="Arial"/>
              </w:rPr>
              <w:t>(A=10, A- = 9, B=8.5,  C= 7.5, F &lt;6)</w:t>
            </w:r>
          </w:p>
        </w:tc>
        <w:tc>
          <w:tcPr>
            <w:tcW w:w="540" w:type="dxa"/>
            <w:tcBorders>
              <w:top w:val="single" w:sz="7" w:space="0" w:color="000000"/>
              <w:left w:val="double" w:sz="7" w:space="0" w:color="000000"/>
              <w:bottom w:val="double" w:sz="7" w:space="0" w:color="000000"/>
              <w:right w:val="single" w:sz="6" w:space="0" w:color="FFFFFF"/>
            </w:tcBorders>
            <w:shd w:val="pct10" w:color="auto" w:fill="auto"/>
          </w:tcPr>
          <w:p w14:paraId="4AF6C566"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pct10" w:color="auto" w:fill="auto"/>
          </w:tcPr>
          <w:p w14:paraId="77FFAE6C"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26D3534E"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142FAABC"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03B5A825"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pct10" w:color="auto" w:fill="auto"/>
          </w:tcPr>
          <w:p w14:paraId="6B004F9B" w14:textId="77777777" w:rsidR="005F5098" w:rsidRPr="006E00A3" w:rsidRDefault="005F5098" w:rsidP="006E00A3">
            <w:pPr>
              <w:spacing w:after="0"/>
              <w:rPr>
                <w:rFonts w:cs="Arial"/>
              </w:rPr>
            </w:pPr>
          </w:p>
        </w:tc>
      </w:tr>
      <w:tr w:rsidR="005F5098" w:rsidRPr="006E00A3" w14:paraId="7C6D7E6A"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05A4B5DB" w14:textId="77777777" w:rsidR="005F5098" w:rsidRPr="006E00A3" w:rsidRDefault="005F5098" w:rsidP="006E00A3">
            <w:pPr>
              <w:spacing w:after="0"/>
              <w:rPr>
                <w:rFonts w:cs="Arial"/>
              </w:rPr>
            </w:pPr>
            <w:r w:rsidRPr="006E00A3">
              <w:rPr>
                <w:rFonts w:cs="Arial"/>
              </w:rPr>
              <w:t>Goals reflect excellent clinical decision making, are based on sound clinical reasoning, and current evidence. Able to elaborate in detail if asked</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1AE14D74"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50652C23"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545B221D"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4738A5DA"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633F6493"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12024714" w14:textId="77777777" w:rsidR="005F5098" w:rsidRPr="006E00A3" w:rsidRDefault="005F5098" w:rsidP="006E00A3">
            <w:pPr>
              <w:spacing w:after="0"/>
              <w:rPr>
                <w:rFonts w:cs="Arial"/>
              </w:rPr>
            </w:pPr>
          </w:p>
        </w:tc>
      </w:tr>
      <w:tr w:rsidR="005F5098" w:rsidRPr="006E00A3" w14:paraId="7E4CE0B9" w14:textId="77777777" w:rsidTr="003F167E">
        <w:tc>
          <w:tcPr>
            <w:tcW w:w="3992" w:type="dxa"/>
            <w:tcBorders>
              <w:top w:val="single" w:sz="7" w:space="0" w:color="000000"/>
              <w:left w:val="double" w:sz="7" w:space="0" w:color="000000"/>
              <w:bottom w:val="double" w:sz="7" w:space="0" w:color="000000"/>
              <w:right w:val="single" w:sz="6" w:space="0" w:color="FFFFFF"/>
            </w:tcBorders>
          </w:tcPr>
          <w:p w14:paraId="0F979289" w14:textId="77777777" w:rsidR="005F5098" w:rsidRPr="006E00A3" w:rsidRDefault="005F5098" w:rsidP="006E00A3">
            <w:pPr>
              <w:spacing w:after="0"/>
              <w:rPr>
                <w:rFonts w:cs="Arial"/>
              </w:rPr>
            </w:pPr>
            <w:r w:rsidRPr="006E00A3">
              <w:rPr>
                <w:rFonts w:cs="Arial"/>
              </w:rPr>
              <w:t>LTG’s are functional AND relate to the key problems that were identified in the evaluation AND are reasonable given the diagnosis and history</w:t>
            </w:r>
          </w:p>
        </w:tc>
        <w:tc>
          <w:tcPr>
            <w:tcW w:w="540" w:type="dxa"/>
            <w:tcBorders>
              <w:top w:val="single" w:sz="7" w:space="0" w:color="000000"/>
              <w:left w:val="double" w:sz="7" w:space="0" w:color="000000"/>
              <w:bottom w:val="double" w:sz="7" w:space="0" w:color="000000"/>
              <w:right w:val="single" w:sz="6" w:space="0" w:color="FFFFFF"/>
            </w:tcBorders>
          </w:tcPr>
          <w:p w14:paraId="44DD4625" w14:textId="77777777" w:rsidR="005F5098" w:rsidRPr="006E00A3" w:rsidRDefault="005F5098" w:rsidP="006E00A3">
            <w:pPr>
              <w:spacing w:after="0"/>
              <w:rPr>
                <w:rFonts w:cs="Arial"/>
              </w:rPr>
            </w:pPr>
          </w:p>
          <w:p w14:paraId="77D8D201"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tcPr>
          <w:p w14:paraId="53FD6507" w14:textId="77777777" w:rsidR="005F5098" w:rsidRPr="006E00A3" w:rsidRDefault="005F5098" w:rsidP="006E00A3">
            <w:pPr>
              <w:spacing w:after="0"/>
              <w:rPr>
                <w:rFonts w:cs="Arial"/>
              </w:rPr>
            </w:pPr>
          </w:p>
          <w:p w14:paraId="3B19905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5EC3286E" w14:textId="77777777" w:rsidR="005F5098" w:rsidRPr="006E00A3" w:rsidRDefault="005F5098" w:rsidP="006E00A3">
            <w:pPr>
              <w:spacing w:after="0"/>
              <w:rPr>
                <w:rFonts w:cs="Arial"/>
              </w:rPr>
            </w:pPr>
          </w:p>
          <w:p w14:paraId="7FF2E11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23B24D75" w14:textId="77777777" w:rsidR="005F5098" w:rsidRPr="006E00A3" w:rsidRDefault="005F5098" w:rsidP="006E00A3">
            <w:pPr>
              <w:spacing w:after="0"/>
              <w:rPr>
                <w:rFonts w:cs="Arial"/>
              </w:rPr>
            </w:pPr>
          </w:p>
          <w:p w14:paraId="0A523F2C"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tcPr>
          <w:p w14:paraId="104E4145" w14:textId="77777777" w:rsidR="005F5098" w:rsidRPr="006E00A3" w:rsidRDefault="005F5098" w:rsidP="006E00A3">
            <w:pPr>
              <w:spacing w:after="0"/>
              <w:rPr>
                <w:rFonts w:cs="Arial"/>
              </w:rPr>
            </w:pPr>
          </w:p>
          <w:p w14:paraId="252AB615"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tcPr>
          <w:p w14:paraId="7297F813" w14:textId="77777777" w:rsidR="005F5098" w:rsidRPr="006E00A3" w:rsidRDefault="005F5098" w:rsidP="006E00A3">
            <w:pPr>
              <w:spacing w:after="0"/>
              <w:rPr>
                <w:rFonts w:cs="Arial"/>
              </w:rPr>
            </w:pPr>
          </w:p>
          <w:p w14:paraId="4B14F6CD" w14:textId="77777777" w:rsidR="005F5098" w:rsidRPr="006E00A3" w:rsidRDefault="005F5098" w:rsidP="006E00A3">
            <w:pPr>
              <w:spacing w:after="0"/>
              <w:rPr>
                <w:rFonts w:cs="Arial"/>
              </w:rPr>
            </w:pPr>
          </w:p>
        </w:tc>
      </w:tr>
      <w:tr w:rsidR="005F5098" w:rsidRPr="006E00A3" w14:paraId="1C4C695E" w14:textId="77777777" w:rsidTr="003F167E">
        <w:tc>
          <w:tcPr>
            <w:tcW w:w="3992" w:type="dxa"/>
            <w:tcBorders>
              <w:top w:val="single" w:sz="7" w:space="0" w:color="000000"/>
              <w:left w:val="double" w:sz="7" w:space="0" w:color="000000"/>
              <w:bottom w:val="double" w:sz="7" w:space="0" w:color="000000"/>
              <w:right w:val="single" w:sz="6" w:space="0" w:color="FFFFFF"/>
            </w:tcBorders>
            <w:shd w:val="pct10" w:color="auto" w:fill="auto"/>
          </w:tcPr>
          <w:p w14:paraId="665619A2" w14:textId="77777777" w:rsidR="005F5098" w:rsidRPr="006E00A3" w:rsidRDefault="005F5098" w:rsidP="006E00A3">
            <w:pPr>
              <w:spacing w:after="0"/>
              <w:rPr>
                <w:rFonts w:cs="Arial"/>
              </w:rPr>
            </w:pPr>
            <w:r w:rsidRPr="006E00A3">
              <w:rPr>
                <w:rFonts w:cs="Arial"/>
              </w:rPr>
              <w:t>INTERVENTION (10pts)</w:t>
            </w:r>
          </w:p>
          <w:p w14:paraId="10224295" w14:textId="77777777" w:rsidR="005F5098" w:rsidRPr="006E00A3" w:rsidRDefault="005F5098" w:rsidP="006E00A3">
            <w:pPr>
              <w:spacing w:after="0"/>
              <w:rPr>
                <w:rFonts w:cs="Arial"/>
              </w:rPr>
            </w:pPr>
            <w:r w:rsidRPr="006E00A3">
              <w:rPr>
                <w:rFonts w:cs="Arial"/>
              </w:rPr>
              <w:t>(A=10, A- = 9, B=8.5,  C= 7.5, F &lt;6)</w:t>
            </w:r>
          </w:p>
        </w:tc>
        <w:tc>
          <w:tcPr>
            <w:tcW w:w="540" w:type="dxa"/>
            <w:tcBorders>
              <w:top w:val="single" w:sz="7" w:space="0" w:color="000000"/>
              <w:left w:val="double" w:sz="7" w:space="0" w:color="000000"/>
              <w:bottom w:val="double" w:sz="7" w:space="0" w:color="000000"/>
              <w:right w:val="single" w:sz="6" w:space="0" w:color="FFFFFF"/>
            </w:tcBorders>
            <w:shd w:val="pct10" w:color="auto" w:fill="auto"/>
          </w:tcPr>
          <w:p w14:paraId="0D6102BB" w14:textId="77777777" w:rsidR="005F5098" w:rsidRPr="006E00A3" w:rsidRDefault="005F5098" w:rsidP="006E00A3">
            <w:pPr>
              <w:spacing w:after="0"/>
              <w:rPr>
                <w:rFonts w:cs="Arial"/>
              </w:rPr>
            </w:pPr>
          </w:p>
          <w:p w14:paraId="5DB2870A"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pct10" w:color="auto" w:fill="auto"/>
          </w:tcPr>
          <w:p w14:paraId="24F372EF" w14:textId="77777777" w:rsidR="005F5098" w:rsidRPr="006E00A3" w:rsidRDefault="005F5098" w:rsidP="006E00A3">
            <w:pPr>
              <w:spacing w:after="0"/>
              <w:rPr>
                <w:rFonts w:cs="Arial"/>
              </w:rPr>
            </w:pPr>
          </w:p>
          <w:p w14:paraId="2A8D0EAC"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007899C8" w14:textId="77777777" w:rsidR="005F5098" w:rsidRPr="006E00A3" w:rsidRDefault="005F5098" w:rsidP="006E00A3">
            <w:pPr>
              <w:spacing w:after="0"/>
              <w:rPr>
                <w:rFonts w:cs="Arial"/>
              </w:rPr>
            </w:pPr>
          </w:p>
          <w:p w14:paraId="2DB03119"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5B5862B3" w14:textId="77777777" w:rsidR="005F5098" w:rsidRPr="006E00A3" w:rsidRDefault="005F5098" w:rsidP="006E00A3">
            <w:pPr>
              <w:spacing w:after="0"/>
              <w:rPr>
                <w:rFonts w:cs="Arial"/>
              </w:rPr>
            </w:pPr>
          </w:p>
          <w:p w14:paraId="68CF517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7475420E" w14:textId="77777777" w:rsidR="005F5098" w:rsidRPr="006E00A3" w:rsidRDefault="005F5098" w:rsidP="006E00A3">
            <w:pPr>
              <w:spacing w:after="0"/>
              <w:rPr>
                <w:rFonts w:cs="Arial"/>
              </w:rPr>
            </w:pPr>
          </w:p>
          <w:p w14:paraId="51740EA4"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pct10" w:color="auto" w:fill="auto"/>
          </w:tcPr>
          <w:p w14:paraId="6C6297A5" w14:textId="77777777" w:rsidR="005F5098" w:rsidRPr="006E00A3" w:rsidRDefault="005F5098" w:rsidP="006E00A3">
            <w:pPr>
              <w:spacing w:after="0"/>
              <w:rPr>
                <w:rFonts w:cs="Arial"/>
              </w:rPr>
            </w:pPr>
          </w:p>
          <w:p w14:paraId="1D608EA1" w14:textId="77777777" w:rsidR="005F5098" w:rsidRPr="006E00A3" w:rsidRDefault="005F5098" w:rsidP="006E00A3">
            <w:pPr>
              <w:spacing w:after="0"/>
              <w:rPr>
                <w:rFonts w:cs="Arial"/>
              </w:rPr>
            </w:pPr>
          </w:p>
        </w:tc>
      </w:tr>
      <w:tr w:rsidR="005F5098" w:rsidRPr="006E00A3" w14:paraId="75EB7F36"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3A72FB70" w14:textId="77777777" w:rsidR="005F5098" w:rsidRPr="006E00A3" w:rsidRDefault="005F5098" w:rsidP="006E00A3">
            <w:pPr>
              <w:spacing w:after="0"/>
              <w:rPr>
                <w:rFonts w:cs="Arial"/>
              </w:rPr>
            </w:pPr>
            <w:r w:rsidRPr="006E00A3">
              <w:rPr>
                <w:rFonts w:cs="Arial"/>
              </w:rPr>
              <w:t>The interventions are a good choice and is focused given the identified goals, key functional limitations and underlying impairments discussed in the evaluation</w:t>
            </w:r>
          </w:p>
          <w:p w14:paraId="6824CBAE" w14:textId="77777777" w:rsidR="005F5098" w:rsidRPr="006E00A3" w:rsidRDefault="005F5098" w:rsidP="006E00A3">
            <w:pPr>
              <w:spacing w:after="0"/>
              <w:rPr>
                <w:rFonts w:cs="Arial"/>
              </w:rPr>
            </w:pPr>
            <w:r w:rsidRPr="006E00A3">
              <w:rPr>
                <w:rFonts w:cs="Arial"/>
              </w:rPr>
              <w:t>The rationale for the intervention is thorough, logical and evidence based</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66A6C3CD" w14:textId="77777777" w:rsidR="005F5098" w:rsidRPr="006E00A3" w:rsidRDefault="005F5098" w:rsidP="006E00A3">
            <w:pPr>
              <w:spacing w:after="0"/>
              <w:rPr>
                <w:rFonts w:cs="Arial"/>
              </w:rPr>
            </w:pPr>
          </w:p>
          <w:p w14:paraId="26B27766"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279B5B6C" w14:textId="77777777" w:rsidR="005F5098" w:rsidRPr="006E00A3" w:rsidRDefault="005F5098" w:rsidP="006E00A3">
            <w:pPr>
              <w:spacing w:after="0"/>
              <w:rPr>
                <w:rFonts w:cs="Arial"/>
              </w:rPr>
            </w:pPr>
          </w:p>
          <w:p w14:paraId="0E0F102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72EAB048" w14:textId="77777777" w:rsidR="005F5098" w:rsidRPr="006E00A3" w:rsidRDefault="005F5098" w:rsidP="006E00A3">
            <w:pPr>
              <w:spacing w:after="0"/>
              <w:rPr>
                <w:rFonts w:cs="Arial"/>
              </w:rPr>
            </w:pPr>
          </w:p>
          <w:p w14:paraId="3079A26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4557568E" w14:textId="77777777" w:rsidR="005F5098" w:rsidRPr="006E00A3" w:rsidRDefault="005F5098" w:rsidP="006E00A3">
            <w:pPr>
              <w:spacing w:after="0"/>
              <w:rPr>
                <w:rFonts w:cs="Arial"/>
              </w:rPr>
            </w:pPr>
          </w:p>
          <w:p w14:paraId="42A04DF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1ADBE868" w14:textId="77777777" w:rsidR="005F5098" w:rsidRPr="006E00A3" w:rsidRDefault="005F5098" w:rsidP="006E00A3">
            <w:pPr>
              <w:spacing w:after="0"/>
              <w:rPr>
                <w:rFonts w:cs="Arial"/>
              </w:rPr>
            </w:pPr>
          </w:p>
          <w:p w14:paraId="016F91EF"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303E417C" w14:textId="77777777" w:rsidR="005F5098" w:rsidRPr="006E00A3" w:rsidRDefault="005F5098" w:rsidP="006E00A3">
            <w:pPr>
              <w:spacing w:after="0"/>
              <w:rPr>
                <w:rFonts w:cs="Arial"/>
              </w:rPr>
            </w:pPr>
          </w:p>
          <w:p w14:paraId="5F630CB6" w14:textId="77777777" w:rsidR="005F5098" w:rsidRPr="006E00A3" w:rsidRDefault="005F5098" w:rsidP="006E00A3">
            <w:pPr>
              <w:spacing w:after="0"/>
              <w:rPr>
                <w:rFonts w:cs="Arial"/>
              </w:rPr>
            </w:pPr>
          </w:p>
        </w:tc>
      </w:tr>
      <w:tr w:rsidR="005F5098" w:rsidRPr="006E00A3" w14:paraId="1438542D"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667C4216" w14:textId="77777777" w:rsidR="005F5098" w:rsidRPr="006E00A3" w:rsidRDefault="005F5098" w:rsidP="006E00A3">
            <w:pPr>
              <w:spacing w:after="0"/>
              <w:rPr>
                <w:rFonts w:cs="Arial"/>
              </w:rPr>
            </w:pPr>
            <w:r w:rsidRPr="006E00A3">
              <w:rPr>
                <w:rFonts w:cs="Arial"/>
              </w:rPr>
              <w:t>The intervention is clearly explained. When prompted can elaborate on how the PT will modify or progress the activity, depending on how the person responds. The description of the intervention and how it will be modified should take into account the patients disease state and progression</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48002F6B"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4A27E52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778ED55E"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3D9C6CF0"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350BFB58"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27B635BD" w14:textId="77777777" w:rsidR="005F5098" w:rsidRPr="006E00A3" w:rsidRDefault="005F5098" w:rsidP="006E00A3">
            <w:pPr>
              <w:spacing w:after="0"/>
              <w:rPr>
                <w:rFonts w:cs="Arial"/>
              </w:rPr>
            </w:pPr>
          </w:p>
        </w:tc>
      </w:tr>
      <w:tr w:rsidR="005F5098" w:rsidRPr="006E00A3" w14:paraId="1BC8594D" w14:textId="77777777" w:rsidTr="003F167E">
        <w:tc>
          <w:tcPr>
            <w:tcW w:w="3992" w:type="dxa"/>
            <w:tcBorders>
              <w:top w:val="single" w:sz="7" w:space="0" w:color="000000"/>
              <w:left w:val="double" w:sz="7" w:space="0" w:color="000000"/>
              <w:bottom w:val="double" w:sz="7" w:space="0" w:color="000000"/>
              <w:right w:val="single" w:sz="6" w:space="0" w:color="FFFFFF"/>
            </w:tcBorders>
            <w:shd w:val="pct10" w:color="auto" w:fill="auto"/>
          </w:tcPr>
          <w:p w14:paraId="500204E2" w14:textId="77777777" w:rsidR="005F5098" w:rsidRPr="006E00A3" w:rsidRDefault="005F5098" w:rsidP="006E00A3">
            <w:pPr>
              <w:spacing w:after="0"/>
              <w:rPr>
                <w:rFonts w:cs="Arial"/>
              </w:rPr>
            </w:pPr>
            <w:r w:rsidRPr="006E00A3">
              <w:rPr>
                <w:rFonts w:cs="Arial"/>
              </w:rPr>
              <w:lastRenderedPageBreak/>
              <w:t>Communication (10pts)</w:t>
            </w:r>
          </w:p>
          <w:p w14:paraId="78823754" w14:textId="77777777" w:rsidR="005F5098" w:rsidRPr="006E00A3" w:rsidRDefault="005F5098" w:rsidP="006E00A3">
            <w:pPr>
              <w:spacing w:after="0"/>
              <w:rPr>
                <w:rFonts w:cs="Arial"/>
              </w:rPr>
            </w:pPr>
            <w:r w:rsidRPr="006E00A3">
              <w:rPr>
                <w:rFonts w:cs="Arial"/>
              </w:rPr>
              <w:t>(A=10, A- = 9, B=8.5,  C= 7.5, F &lt;6)</w:t>
            </w:r>
          </w:p>
        </w:tc>
        <w:tc>
          <w:tcPr>
            <w:tcW w:w="540" w:type="dxa"/>
            <w:tcBorders>
              <w:top w:val="single" w:sz="7" w:space="0" w:color="000000"/>
              <w:left w:val="double" w:sz="7" w:space="0" w:color="000000"/>
              <w:bottom w:val="double" w:sz="7" w:space="0" w:color="000000"/>
              <w:right w:val="single" w:sz="6" w:space="0" w:color="FFFFFF"/>
            </w:tcBorders>
            <w:shd w:val="pct10" w:color="auto" w:fill="auto"/>
          </w:tcPr>
          <w:p w14:paraId="36917A91"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pct10" w:color="auto" w:fill="auto"/>
          </w:tcPr>
          <w:p w14:paraId="0617D9A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5C04BDDE"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3CF4D952"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pct10" w:color="auto" w:fill="auto"/>
          </w:tcPr>
          <w:p w14:paraId="1841F94E"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pct10" w:color="auto" w:fill="auto"/>
          </w:tcPr>
          <w:p w14:paraId="3605E8FF" w14:textId="77777777" w:rsidR="005F5098" w:rsidRPr="006E00A3" w:rsidRDefault="005F5098" w:rsidP="006E00A3">
            <w:pPr>
              <w:spacing w:after="0"/>
              <w:rPr>
                <w:rFonts w:cs="Arial"/>
              </w:rPr>
            </w:pPr>
          </w:p>
        </w:tc>
      </w:tr>
      <w:tr w:rsidR="005F5098" w:rsidRPr="006E00A3" w14:paraId="746282AF"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7016B091" w14:textId="77777777" w:rsidR="005F5098" w:rsidRPr="006E00A3" w:rsidRDefault="005F5098" w:rsidP="006E00A3">
            <w:pPr>
              <w:spacing w:after="0"/>
              <w:rPr>
                <w:rFonts w:cs="Arial"/>
              </w:rPr>
            </w:pPr>
            <w:r w:rsidRPr="006E00A3">
              <w:rPr>
                <w:rFonts w:cs="Arial"/>
              </w:rPr>
              <w:t>Presentation is accurate, complete, focused, and professional</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3180A376"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2F0BB837"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6FA6E15B"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702055EB"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238D0DF0"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755C6383" w14:textId="77777777" w:rsidR="005F5098" w:rsidRPr="006E00A3" w:rsidRDefault="005F5098" w:rsidP="006E00A3">
            <w:pPr>
              <w:spacing w:after="0"/>
              <w:rPr>
                <w:rFonts w:cs="Arial"/>
              </w:rPr>
            </w:pPr>
          </w:p>
        </w:tc>
      </w:tr>
      <w:tr w:rsidR="005F5098" w:rsidRPr="006E00A3" w14:paraId="5F75732C" w14:textId="77777777" w:rsidTr="003F167E">
        <w:tc>
          <w:tcPr>
            <w:tcW w:w="3992" w:type="dxa"/>
            <w:tcBorders>
              <w:top w:val="single" w:sz="7" w:space="0" w:color="000000"/>
              <w:left w:val="double" w:sz="7" w:space="0" w:color="000000"/>
              <w:bottom w:val="double" w:sz="7" w:space="0" w:color="000000"/>
              <w:right w:val="single" w:sz="6" w:space="0" w:color="FFFFFF"/>
            </w:tcBorders>
            <w:shd w:val="clear" w:color="auto" w:fill="auto"/>
          </w:tcPr>
          <w:p w14:paraId="023C7B93" w14:textId="77777777" w:rsidR="005F5098" w:rsidRPr="006E00A3" w:rsidRDefault="005F5098" w:rsidP="006E00A3">
            <w:pPr>
              <w:spacing w:after="0"/>
              <w:rPr>
                <w:rFonts w:cs="Arial"/>
              </w:rPr>
            </w:pPr>
            <w:r w:rsidRPr="006E00A3">
              <w:rPr>
                <w:rFonts w:cs="Arial"/>
              </w:rPr>
              <w:t>Able to clarify and expand when asked questions. Answers are accurate and reflect good clinical reasoning</w:t>
            </w:r>
          </w:p>
        </w:tc>
        <w:tc>
          <w:tcPr>
            <w:tcW w:w="540" w:type="dxa"/>
            <w:tcBorders>
              <w:top w:val="single" w:sz="7" w:space="0" w:color="000000"/>
              <w:left w:val="double" w:sz="7" w:space="0" w:color="000000"/>
              <w:bottom w:val="double" w:sz="7" w:space="0" w:color="000000"/>
              <w:right w:val="single" w:sz="6" w:space="0" w:color="FFFFFF"/>
            </w:tcBorders>
            <w:shd w:val="clear" w:color="auto" w:fill="auto"/>
          </w:tcPr>
          <w:p w14:paraId="655D5D97" w14:textId="77777777" w:rsidR="005F5098" w:rsidRPr="006E00A3" w:rsidRDefault="005F5098" w:rsidP="006E00A3">
            <w:pPr>
              <w:spacing w:after="0"/>
              <w:rPr>
                <w:rFonts w:cs="Arial"/>
              </w:rPr>
            </w:pPr>
          </w:p>
        </w:tc>
        <w:tc>
          <w:tcPr>
            <w:tcW w:w="540" w:type="dxa"/>
            <w:tcBorders>
              <w:top w:val="single" w:sz="7" w:space="0" w:color="000000"/>
              <w:left w:val="single" w:sz="7" w:space="0" w:color="000000"/>
              <w:bottom w:val="double" w:sz="7" w:space="0" w:color="000000"/>
              <w:right w:val="single" w:sz="6" w:space="0" w:color="FFFFFF"/>
            </w:tcBorders>
            <w:shd w:val="clear" w:color="auto" w:fill="auto"/>
          </w:tcPr>
          <w:p w14:paraId="49DC439F"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221B0C78"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02BA2C0B" w14:textId="77777777" w:rsidR="005F5098" w:rsidRPr="006E00A3" w:rsidRDefault="005F5098" w:rsidP="006E00A3">
            <w:pPr>
              <w:spacing w:after="0"/>
              <w:rPr>
                <w:rFonts w:cs="Arial"/>
              </w:rPr>
            </w:pPr>
          </w:p>
        </w:tc>
        <w:tc>
          <w:tcPr>
            <w:tcW w:w="630" w:type="dxa"/>
            <w:tcBorders>
              <w:top w:val="single" w:sz="7" w:space="0" w:color="000000"/>
              <w:left w:val="single" w:sz="7" w:space="0" w:color="000000"/>
              <w:bottom w:val="double" w:sz="7" w:space="0" w:color="000000"/>
              <w:right w:val="single" w:sz="6" w:space="0" w:color="FFFFFF"/>
            </w:tcBorders>
            <w:shd w:val="clear" w:color="auto" w:fill="auto"/>
          </w:tcPr>
          <w:p w14:paraId="3B384A4F" w14:textId="77777777" w:rsidR="005F5098" w:rsidRPr="006E00A3" w:rsidRDefault="005F5098" w:rsidP="006E00A3">
            <w:pPr>
              <w:spacing w:after="0"/>
              <w:rPr>
                <w:rFonts w:cs="Arial"/>
              </w:rPr>
            </w:pPr>
          </w:p>
        </w:tc>
        <w:tc>
          <w:tcPr>
            <w:tcW w:w="3929" w:type="dxa"/>
            <w:tcBorders>
              <w:top w:val="single" w:sz="7" w:space="0" w:color="000000"/>
              <w:left w:val="double" w:sz="7" w:space="0" w:color="000000"/>
              <w:bottom w:val="double" w:sz="7" w:space="0" w:color="000000"/>
              <w:right w:val="double" w:sz="7" w:space="0" w:color="000000"/>
            </w:tcBorders>
            <w:shd w:val="clear" w:color="auto" w:fill="auto"/>
          </w:tcPr>
          <w:p w14:paraId="798787E6" w14:textId="77777777" w:rsidR="005F5098" w:rsidRPr="006E00A3" w:rsidRDefault="005F5098" w:rsidP="006E00A3">
            <w:pPr>
              <w:spacing w:after="0"/>
              <w:rPr>
                <w:rFonts w:cs="Arial"/>
              </w:rPr>
            </w:pPr>
          </w:p>
        </w:tc>
      </w:tr>
    </w:tbl>
    <w:p w14:paraId="36423B18" w14:textId="44C00DDE" w:rsidR="005F5098" w:rsidRPr="006E00A3" w:rsidRDefault="005F5098" w:rsidP="006E00A3">
      <w:pPr>
        <w:spacing w:after="0"/>
        <w:rPr>
          <w:rFonts w:cs="Arial"/>
        </w:rPr>
      </w:pPr>
      <w:r w:rsidRPr="006E00A3">
        <w:rPr>
          <w:rFonts w:cs="Arial"/>
        </w:rPr>
        <w:t>ADDITIONAL COMMENTS:</w:t>
      </w:r>
    </w:p>
    <w:p w14:paraId="64FBC39A" w14:textId="77777777" w:rsidR="005F5098" w:rsidRPr="006E00A3" w:rsidRDefault="005F5098" w:rsidP="006E00A3">
      <w:pPr>
        <w:spacing w:after="0"/>
        <w:rPr>
          <w:rFonts w:cs="Arial"/>
        </w:rPr>
      </w:pPr>
    </w:p>
    <w:p w14:paraId="298BE30F" w14:textId="77777777" w:rsidR="005F5098" w:rsidRPr="006E00A3" w:rsidRDefault="005F5098" w:rsidP="006E00A3">
      <w:pPr>
        <w:spacing w:after="0"/>
        <w:rPr>
          <w:rFonts w:cs="Arial"/>
        </w:rPr>
      </w:pPr>
      <w:r w:rsidRPr="006E00A3">
        <w:rPr>
          <w:rFonts w:cs="Arial"/>
        </w:rPr>
        <w:t>Total points =</w:t>
      </w:r>
      <w:r w:rsidRPr="006E00A3">
        <w:rPr>
          <w:rFonts w:cs="Arial"/>
        </w:rPr>
        <w:tab/>
      </w:r>
      <w:r w:rsidRPr="006E00A3">
        <w:rPr>
          <w:rFonts w:cs="Arial"/>
        </w:rPr>
        <w:tab/>
      </w:r>
      <w:r w:rsidRPr="006E00A3">
        <w:rPr>
          <w:rFonts w:cs="Arial"/>
        </w:rPr>
        <w:tab/>
      </w:r>
      <w:r w:rsidRPr="006E00A3">
        <w:rPr>
          <w:rFonts w:cs="Arial"/>
        </w:rPr>
        <w:tab/>
        <w:t>________</w:t>
      </w:r>
    </w:p>
    <w:p w14:paraId="76927071" w14:textId="77777777" w:rsidR="005F5098" w:rsidRPr="006E00A3" w:rsidRDefault="005F5098" w:rsidP="006E00A3">
      <w:pPr>
        <w:spacing w:after="0"/>
        <w:rPr>
          <w:rFonts w:cs="Arial"/>
        </w:rPr>
      </w:pPr>
    </w:p>
    <w:p w14:paraId="5A103EE1" w14:textId="16E0CF66" w:rsidR="005F5098" w:rsidRPr="006E00A3" w:rsidRDefault="00113824" w:rsidP="006E00A3">
      <w:pPr>
        <w:autoSpaceDE w:val="0"/>
        <w:autoSpaceDN w:val="0"/>
        <w:adjustRightInd w:val="0"/>
        <w:spacing w:after="0"/>
        <w:jc w:val="center"/>
        <w:rPr>
          <w:rFonts w:cs="Arial"/>
          <w:b/>
          <w:bCs/>
        </w:rPr>
      </w:pPr>
      <w:r w:rsidRPr="006E00A3">
        <w:rPr>
          <w:rFonts w:cs="Arial"/>
          <w:b/>
          <w:bCs/>
        </w:rPr>
        <w:t xml:space="preserve">Sample </w:t>
      </w:r>
      <w:r w:rsidR="005F5098" w:rsidRPr="006E00A3">
        <w:rPr>
          <w:rFonts w:cs="Arial"/>
          <w:b/>
          <w:bCs/>
        </w:rPr>
        <w:t xml:space="preserve">Case #3: </w:t>
      </w:r>
      <w:proofErr w:type="gramStart"/>
      <w:r w:rsidR="005F5098" w:rsidRPr="006E00A3">
        <w:rPr>
          <w:rFonts w:cs="Arial"/>
          <w:b/>
          <w:bCs/>
        </w:rPr>
        <w:t>Parkinson’s Disease</w:t>
      </w:r>
      <w:proofErr w:type="gramEnd"/>
    </w:p>
    <w:p w14:paraId="5DC18BE5" w14:textId="35C479F7" w:rsidR="005F5098" w:rsidRPr="006E00A3" w:rsidRDefault="005F5098" w:rsidP="006E00A3">
      <w:pPr>
        <w:autoSpaceDE w:val="0"/>
        <w:autoSpaceDN w:val="0"/>
        <w:adjustRightInd w:val="0"/>
        <w:spacing w:after="0"/>
        <w:ind w:firstLine="720"/>
        <w:rPr>
          <w:rFonts w:cs="Arial"/>
        </w:rPr>
      </w:pPr>
      <w:r w:rsidRPr="006E00A3">
        <w:rPr>
          <w:rFonts w:cs="Arial"/>
        </w:rPr>
        <w:t xml:space="preserve">Mr. Jacobs is a 62 year old male with a 15 year history of Parkinson’s disease. At the time of diagnosis in 1998, Mr. Jacobs presented with complaints of deteriorating handwriting, tremor in his right hand, and difficulty buttoning and brushing his teeth. </w:t>
      </w:r>
    </w:p>
    <w:p w14:paraId="31F99D23" w14:textId="4D87CFDF" w:rsidR="005F5098" w:rsidRPr="006E00A3" w:rsidRDefault="005F5098" w:rsidP="006E00A3">
      <w:pPr>
        <w:autoSpaceDE w:val="0"/>
        <w:autoSpaceDN w:val="0"/>
        <w:adjustRightInd w:val="0"/>
        <w:spacing w:after="0"/>
        <w:ind w:firstLine="720"/>
        <w:rPr>
          <w:rFonts w:cs="Arial"/>
          <w:i/>
        </w:rPr>
      </w:pPr>
      <w:r w:rsidRPr="006E00A3">
        <w:rPr>
          <w:rFonts w:cs="Arial"/>
        </w:rPr>
        <w:t xml:space="preserve">Mr. Jacobs started taking a low dose of </w:t>
      </w:r>
      <w:proofErr w:type="spellStart"/>
      <w:r w:rsidRPr="006E00A3">
        <w:rPr>
          <w:rFonts w:cs="Arial"/>
        </w:rPr>
        <w:t>Sinemet</w:t>
      </w:r>
      <w:proofErr w:type="spellEnd"/>
      <w:r w:rsidRPr="006E00A3">
        <w:rPr>
          <w:rFonts w:cs="Arial"/>
        </w:rPr>
        <w:t xml:space="preserve"> 2 times per day a few years after he was initially diagnosed. He was reasonably well managed over about a 10-12 year period until he began wearing off between doses of </w:t>
      </w:r>
      <w:proofErr w:type="spellStart"/>
      <w:r w:rsidRPr="006E00A3">
        <w:rPr>
          <w:rFonts w:cs="Arial"/>
        </w:rPr>
        <w:t>Sinemet</w:t>
      </w:r>
      <w:proofErr w:type="spellEnd"/>
      <w:r w:rsidRPr="006E00A3">
        <w:rPr>
          <w:rFonts w:cs="Arial"/>
        </w:rPr>
        <w:t xml:space="preserve">. Over the last 1-2 years, he tells you he has had an increasing number of “off periods”. </w:t>
      </w:r>
    </w:p>
    <w:p w14:paraId="4A01AC8F" w14:textId="6EF5C771" w:rsidR="005F5098" w:rsidRPr="006E00A3" w:rsidRDefault="005F5098" w:rsidP="006E00A3">
      <w:pPr>
        <w:autoSpaceDE w:val="0"/>
        <w:autoSpaceDN w:val="0"/>
        <w:adjustRightInd w:val="0"/>
        <w:spacing w:after="0"/>
        <w:ind w:firstLine="720"/>
        <w:rPr>
          <w:rFonts w:cs="Arial"/>
        </w:rPr>
      </w:pPr>
      <w:r w:rsidRPr="006E00A3">
        <w:rPr>
          <w:rFonts w:cs="Arial"/>
        </w:rPr>
        <w:t>Mr. Jacobs is referred to out-patient physical therapy with a diagnosis of gait disorder. He tells you that his main problems are difficulty walking especially when turning, or when walking through tight spaces. He also notes trouble getting out of a chair (takes 2-3 attempts), and moving in bed at night. His wife needs to help him get out of bed during the night and it is disrupting her sleep. He complains of an increasing slowness with his morning activities and increasing difficulty getting around in the community, especially later on in the day. He has fallen 2x in the last 6 months. Mr. Jacobs enjoys taking long walks with his wife but an increasing slowness and difficulty turning has led to walking less frequently</w:t>
      </w:r>
      <w:r w:rsidR="00113824" w:rsidRPr="006E00A3">
        <w:rPr>
          <w:rFonts w:cs="Arial"/>
        </w:rPr>
        <w:t>.</w:t>
      </w:r>
    </w:p>
    <w:p w14:paraId="653CEE4D" w14:textId="46C857B9" w:rsidR="005F5098" w:rsidRPr="006E00A3" w:rsidRDefault="005F5098" w:rsidP="006E00A3">
      <w:pPr>
        <w:autoSpaceDE w:val="0"/>
        <w:autoSpaceDN w:val="0"/>
        <w:adjustRightInd w:val="0"/>
        <w:spacing w:after="0"/>
        <w:rPr>
          <w:rFonts w:cs="Arial"/>
        </w:rPr>
      </w:pPr>
      <w:r w:rsidRPr="006E00A3">
        <w:rPr>
          <w:rFonts w:cs="Arial"/>
        </w:rPr>
        <w:t xml:space="preserve">H &amp; Y: 2.5 </w:t>
      </w:r>
      <w:r w:rsidR="00113824" w:rsidRPr="006E00A3">
        <w:rPr>
          <w:rFonts w:cs="Arial"/>
        </w:rPr>
        <w:tab/>
      </w:r>
      <w:r w:rsidR="00113824" w:rsidRPr="006E00A3">
        <w:rPr>
          <w:rFonts w:cs="Arial"/>
        </w:rPr>
        <w:tab/>
      </w:r>
      <w:r w:rsidR="00113824" w:rsidRPr="006E00A3">
        <w:rPr>
          <w:rFonts w:cs="Arial"/>
        </w:rPr>
        <w:tab/>
      </w:r>
      <w:r w:rsidRPr="006E00A3">
        <w:rPr>
          <w:rFonts w:cs="Arial"/>
        </w:rPr>
        <w:t>UPDRS: Section II: 20</w:t>
      </w:r>
      <w:r w:rsidRPr="003F167E">
        <w:rPr>
          <w:rFonts w:cs="Arial"/>
        </w:rPr>
        <w:t>/</w:t>
      </w:r>
      <w:r w:rsidRPr="006E00A3">
        <w:rPr>
          <w:rFonts w:cs="Arial"/>
        </w:rPr>
        <w:t xml:space="preserve">52 Section III: 38/132 </w:t>
      </w:r>
    </w:p>
    <w:p w14:paraId="1E51FAB3" w14:textId="77777777" w:rsidR="005F5098" w:rsidRPr="006E00A3" w:rsidRDefault="005F5098" w:rsidP="006E00A3">
      <w:pPr>
        <w:autoSpaceDE w:val="0"/>
        <w:autoSpaceDN w:val="0"/>
        <w:adjustRightInd w:val="0"/>
        <w:spacing w:after="0"/>
        <w:rPr>
          <w:rFonts w:cs="Arial"/>
        </w:rPr>
      </w:pPr>
      <w:r w:rsidRPr="006E00A3">
        <w:rPr>
          <w:rFonts w:cs="Arial"/>
        </w:rPr>
        <w:t>PMH: chronic low back pain diagnosed with mild lumbar spinal stenosis</w:t>
      </w:r>
    </w:p>
    <w:p w14:paraId="62D4D7A7" w14:textId="77777777" w:rsidR="00113824" w:rsidRPr="006E00A3" w:rsidRDefault="005F5098" w:rsidP="006E00A3">
      <w:pPr>
        <w:autoSpaceDE w:val="0"/>
        <w:autoSpaceDN w:val="0"/>
        <w:adjustRightInd w:val="0"/>
        <w:spacing w:after="0"/>
        <w:rPr>
          <w:rFonts w:cs="Arial"/>
          <w:color w:val="FF0000"/>
        </w:rPr>
      </w:pPr>
      <w:r w:rsidRPr="006E00A3">
        <w:rPr>
          <w:rFonts w:cs="Arial"/>
        </w:rPr>
        <w:t xml:space="preserve">Meds: </w:t>
      </w:r>
      <w:proofErr w:type="spellStart"/>
      <w:r w:rsidRPr="006E00A3">
        <w:rPr>
          <w:rFonts w:cs="Arial"/>
        </w:rPr>
        <w:t>Sinemet</w:t>
      </w:r>
      <w:proofErr w:type="spellEnd"/>
      <w:r w:rsidRPr="006E00A3">
        <w:rPr>
          <w:rFonts w:cs="Arial"/>
        </w:rPr>
        <w:t xml:space="preserve"> 25/100 - 2 tab 5x/day;</w:t>
      </w:r>
      <w:r w:rsidRPr="006E00A3">
        <w:rPr>
          <w:rFonts w:cs="Arial"/>
          <w:color w:val="FF0000"/>
        </w:rPr>
        <w:t xml:space="preserve"> </w:t>
      </w:r>
      <w:r w:rsidRPr="006E00A3">
        <w:rPr>
          <w:rFonts w:cs="Arial"/>
        </w:rPr>
        <w:t xml:space="preserve">Mirapex 1.5 mg 3x/day; </w:t>
      </w:r>
      <w:proofErr w:type="spellStart"/>
      <w:r w:rsidRPr="006E00A3">
        <w:rPr>
          <w:rFonts w:cs="Arial"/>
        </w:rPr>
        <w:t>Azilect</w:t>
      </w:r>
      <w:proofErr w:type="spellEnd"/>
      <w:r w:rsidRPr="006E00A3">
        <w:rPr>
          <w:rFonts w:cs="Arial"/>
        </w:rPr>
        <w:t xml:space="preserve"> 1 mg 1x/day </w:t>
      </w:r>
    </w:p>
    <w:p w14:paraId="633E361A" w14:textId="45944412" w:rsidR="001A620A" w:rsidRPr="006E00A3" w:rsidRDefault="005F5098" w:rsidP="006E00A3">
      <w:pPr>
        <w:autoSpaceDE w:val="0"/>
        <w:autoSpaceDN w:val="0"/>
        <w:adjustRightInd w:val="0"/>
        <w:spacing w:after="0"/>
        <w:rPr>
          <w:rFonts w:cs="Arial"/>
          <w:color w:val="FF0000"/>
        </w:rPr>
      </w:pPr>
      <w:r w:rsidRPr="006E00A3">
        <w:rPr>
          <w:rFonts w:cs="Arial"/>
        </w:rPr>
        <w:t xml:space="preserve">Social: Mr. Jacobs lives with his wife in a 2-story colonial house with 5 stairs to enter.  He has 2 children and 3 grandchildren who all live locally. He currently works part-time as a globe reporter that requires prolonged periods of time working at his computer, and can be done in the office or at home. </w:t>
      </w:r>
    </w:p>
    <w:sectPr w:rsidR="001A620A" w:rsidRPr="006E00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F9647" w14:textId="77777777" w:rsidR="00233D8E" w:rsidRDefault="00233D8E" w:rsidP="000B0734">
      <w:pPr>
        <w:spacing w:after="0" w:line="240" w:lineRule="auto"/>
      </w:pPr>
      <w:r>
        <w:separator/>
      </w:r>
    </w:p>
  </w:endnote>
  <w:endnote w:type="continuationSeparator" w:id="0">
    <w:p w14:paraId="253F6FD2" w14:textId="77777777" w:rsidR="00233D8E" w:rsidRDefault="00233D8E"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3864" w14:textId="77777777" w:rsidR="00C02F9F" w:rsidRDefault="00C02F9F" w:rsidP="00C02F9F">
    <w:pPr>
      <w:pStyle w:val="Footer"/>
      <w:jc w:val="center"/>
      <w:rPr>
        <w:i/>
        <w:sz w:val="18"/>
        <w:szCs w:val="18"/>
      </w:rPr>
    </w:pPr>
    <w:r>
      <w:rPr>
        <w:i/>
        <w:iCs/>
        <w:sz w:val="18"/>
        <w:szCs w:val="18"/>
      </w:rPr>
      <w:t>Reprinted with permission of the Academy of Neurologic Physical Therapy, Inc.</w:t>
    </w:r>
  </w:p>
  <w:p w14:paraId="16AA4134" w14:textId="77777777" w:rsidR="00C02F9F" w:rsidRDefault="00C02F9F" w:rsidP="00C02F9F">
    <w:pPr>
      <w:pStyle w:val="Footer"/>
      <w:jc w:val="center"/>
      <w:rPr>
        <w:i/>
        <w:sz w:val="18"/>
        <w:szCs w:val="18"/>
      </w:rPr>
    </w:pPr>
    <w:r>
      <w:rPr>
        <w:i/>
        <w:sz w:val="18"/>
        <w:szCs w:val="18"/>
      </w:rPr>
      <w:t>Do not duplicate without acknowledging Learning Activity author.</w:t>
    </w:r>
  </w:p>
  <w:p w14:paraId="76810D7E" w14:textId="09C8D8CF" w:rsidR="00E2431D" w:rsidRPr="00C02F9F" w:rsidRDefault="00E2431D" w:rsidP="00C0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1B05" w14:textId="77777777" w:rsidR="00233D8E" w:rsidRDefault="00233D8E" w:rsidP="000B0734">
      <w:pPr>
        <w:spacing w:after="0" w:line="240" w:lineRule="auto"/>
      </w:pPr>
      <w:r>
        <w:separator/>
      </w:r>
    </w:p>
  </w:footnote>
  <w:footnote w:type="continuationSeparator" w:id="0">
    <w:p w14:paraId="4E3D2717" w14:textId="77777777" w:rsidR="00233D8E" w:rsidRDefault="00233D8E"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D87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C06FB"/>
    <w:multiLevelType w:val="hybridMultilevel"/>
    <w:tmpl w:val="D2A0DC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E3D"/>
    <w:multiLevelType w:val="hybridMultilevel"/>
    <w:tmpl w:val="B0ECE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B7A24"/>
    <w:multiLevelType w:val="hybridMultilevel"/>
    <w:tmpl w:val="A27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742AA"/>
    <w:multiLevelType w:val="hybridMultilevel"/>
    <w:tmpl w:val="7034D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D57BD"/>
    <w:multiLevelType w:val="hybridMultilevel"/>
    <w:tmpl w:val="7034D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4027"/>
    <w:multiLevelType w:val="hybridMultilevel"/>
    <w:tmpl w:val="CFEAF0CA"/>
    <w:lvl w:ilvl="0" w:tplc="2FE4BE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7A249E"/>
    <w:multiLevelType w:val="hybridMultilevel"/>
    <w:tmpl w:val="02ACC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E3690"/>
    <w:multiLevelType w:val="hybridMultilevel"/>
    <w:tmpl w:val="7034D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C646E"/>
    <w:multiLevelType w:val="hybridMultilevel"/>
    <w:tmpl w:val="10FC0276"/>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75FDD"/>
    <w:multiLevelType w:val="hybridMultilevel"/>
    <w:tmpl w:val="B0EC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5103A"/>
    <w:multiLevelType w:val="hybridMultilevel"/>
    <w:tmpl w:val="C186E2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3E1655"/>
    <w:multiLevelType w:val="hybridMultilevel"/>
    <w:tmpl w:val="F3EA1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22144"/>
    <w:multiLevelType w:val="hybridMultilevel"/>
    <w:tmpl w:val="D8F002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812A17"/>
    <w:multiLevelType w:val="hybridMultilevel"/>
    <w:tmpl w:val="7034D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B5CEE"/>
    <w:multiLevelType w:val="hybridMultilevel"/>
    <w:tmpl w:val="680E3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320CE"/>
    <w:multiLevelType w:val="hybridMultilevel"/>
    <w:tmpl w:val="4B58F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20"/>
  </w:num>
  <w:num w:numId="4">
    <w:abstractNumId w:val="12"/>
  </w:num>
  <w:num w:numId="5">
    <w:abstractNumId w:val="17"/>
  </w:num>
  <w:num w:numId="6">
    <w:abstractNumId w:val="13"/>
  </w:num>
  <w:num w:numId="7">
    <w:abstractNumId w:val="7"/>
  </w:num>
  <w:num w:numId="8">
    <w:abstractNumId w:val="3"/>
  </w:num>
  <w:num w:numId="9">
    <w:abstractNumId w:val="9"/>
  </w:num>
  <w:num w:numId="10">
    <w:abstractNumId w:val="15"/>
  </w:num>
  <w:num w:numId="11">
    <w:abstractNumId w:val="21"/>
  </w:num>
  <w:num w:numId="12">
    <w:abstractNumId w:val="0"/>
  </w:num>
  <w:num w:numId="13">
    <w:abstractNumId w:val="18"/>
  </w:num>
  <w:num w:numId="14">
    <w:abstractNumId w:val="14"/>
  </w:num>
  <w:num w:numId="15">
    <w:abstractNumId w:val="1"/>
  </w:num>
  <w:num w:numId="16">
    <w:abstractNumId w:val="16"/>
  </w:num>
  <w:num w:numId="17">
    <w:abstractNumId w:val="22"/>
  </w:num>
  <w:num w:numId="18">
    <w:abstractNumId w:val="6"/>
  </w:num>
  <w:num w:numId="19">
    <w:abstractNumId w:val="8"/>
  </w:num>
  <w:num w:numId="20">
    <w:abstractNumId w:val="5"/>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3729"/>
    <w:rsid w:val="000065F6"/>
    <w:rsid w:val="000145D1"/>
    <w:rsid w:val="0001654D"/>
    <w:rsid w:val="000411C8"/>
    <w:rsid w:val="0007586F"/>
    <w:rsid w:val="0009476D"/>
    <w:rsid w:val="000B0734"/>
    <w:rsid w:val="000C6DD7"/>
    <w:rsid w:val="001054A5"/>
    <w:rsid w:val="00107809"/>
    <w:rsid w:val="00113824"/>
    <w:rsid w:val="00155254"/>
    <w:rsid w:val="001559E2"/>
    <w:rsid w:val="0016383E"/>
    <w:rsid w:val="0017733B"/>
    <w:rsid w:val="0019785D"/>
    <w:rsid w:val="00197ED0"/>
    <w:rsid w:val="001A620A"/>
    <w:rsid w:val="00233D8E"/>
    <w:rsid w:val="002357A8"/>
    <w:rsid w:val="002544FB"/>
    <w:rsid w:val="002576CE"/>
    <w:rsid w:val="0028561C"/>
    <w:rsid w:val="002B5294"/>
    <w:rsid w:val="0038464A"/>
    <w:rsid w:val="003B403D"/>
    <w:rsid w:val="003E5491"/>
    <w:rsid w:val="003F167E"/>
    <w:rsid w:val="00401D22"/>
    <w:rsid w:val="00412308"/>
    <w:rsid w:val="0043174F"/>
    <w:rsid w:val="00456D0C"/>
    <w:rsid w:val="004642CC"/>
    <w:rsid w:val="004B66B6"/>
    <w:rsid w:val="00507403"/>
    <w:rsid w:val="0051682E"/>
    <w:rsid w:val="005238A5"/>
    <w:rsid w:val="0054281E"/>
    <w:rsid w:val="00594CEF"/>
    <w:rsid w:val="005A5368"/>
    <w:rsid w:val="005A764A"/>
    <w:rsid w:val="005C3909"/>
    <w:rsid w:val="005E495C"/>
    <w:rsid w:val="005F3B05"/>
    <w:rsid w:val="005F5098"/>
    <w:rsid w:val="00633A23"/>
    <w:rsid w:val="0067164D"/>
    <w:rsid w:val="006D6BAD"/>
    <w:rsid w:val="006E00A3"/>
    <w:rsid w:val="006E302D"/>
    <w:rsid w:val="00715C13"/>
    <w:rsid w:val="007840D7"/>
    <w:rsid w:val="007A1B20"/>
    <w:rsid w:val="007C2151"/>
    <w:rsid w:val="007D1606"/>
    <w:rsid w:val="007D580E"/>
    <w:rsid w:val="0083319A"/>
    <w:rsid w:val="00866F5D"/>
    <w:rsid w:val="008760AC"/>
    <w:rsid w:val="00882976"/>
    <w:rsid w:val="008911AE"/>
    <w:rsid w:val="00896AEB"/>
    <w:rsid w:val="008E738E"/>
    <w:rsid w:val="00904C55"/>
    <w:rsid w:val="00951D00"/>
    <w:rsid w:val="00970F06"/>
    <w:rsid w:val="00997537"/>
    <w:rsid w:val="009E628E"/>
    <w:rsid w:val="00A333DF"/>
    <w:rsid w:val="00A817FB"/>
    <w:rsid w:val="00AA691B"/>
    <w:rsid w:val="00AA6A79"/>
    <w:rsid w:val="00AC66A9"/>
    <w:rsid w:val="00AD77B5"/>
    <w:rsid w:val="00B16143"/>
    <w:rsid w:val="00BB5674"/>
    <w:rsid w:val="00BD32CF"/>
    <w:rsid w:val="00BD5580"/>
    <w:rsid w:val="00C02F9F"/>
    <w:rsid w:val="00C638E5"/>
    <w:rsid w:val="00CD0A47"/>
    <w:rsid w:val="00D34731"/>
    <w:rsid w:val="00D647EB"/>
    <w:rsid w:val="00D83571"/>
    <w:rsid w:val="00D90CD7"/>
    <w:rsid w:val="00DB7430"/>
    <w:rsid w:val="00E0009C"/>
    <w:rsid w:val="00E05FB6"/>
    <w:rsid w:val="00E2431D"/>
    <w:rsid w:val="00E469B5"/>
    <w:rsid w:val="00E94C6F"/>
    <w:rsid w:val="00EA27EE"/>
    <w:rsid w:val="00EB1753"/>
    <w:rsid w:val="00EC4941"/>
    <w:rsid w:val="00EF4C75"/>
    <w:rsid w:val="00F2089E"/>
    <w:rsid w:val="00F25F0A"/>
    <w:rsid w:val="00F4284B"/>
    <w:rsid w:val="00F53371"/>
    <w:rsid w:val="00F54A38"/>
    <w:rsid w:val="00F60BE5"/>
    <w:rsid w:val="00F8378C"/>
    <w:rsid w:val="00F863E2"/>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1A6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C390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EC4941"/>
    <w:rPr>
      <w:color w:val="0563C1" w:themeColor="hyperlink"/>
      <w:u w:val="single"/>
    </w:rPr>
  </w:style>
  <w:style w:type="character" w:customStyle="1" w:styleId="Heading3Char">
    <w:name w:val="Heading 3 Char"/>
    <w:basedOn w:val="DefaultParagraphFont"/>
    <w:link w:val="Heading3"/>
    <w:uiPriority w:val="9"/>
    <w:rsid w:val="005C3909"/>
    <w:rPr>
      <w:rFonts w:ascii="Times" w:hAnsi="Times"/>
      <w:b/>
      <w:bCs/>
      <w:sz w:val="27"/>
      <w:szCs w:val="27"/>
    </w:rPr>
  </w:style>
  <w:style w:type="character" w:styleId="FollowedHyperlink">
    <w:name w:val="FollowedHyperlink"/>
    <w:basedOn w:val="DefaultParagraphFont"/>
    <w:uiPriority w:val="99"/>
    <w:semiHidden/>
    <w:unhideWhenUsed/>
    <w:rsid w:val="005C3909"/>
    <w:rPr>
      <w:color w:val="954F72" w:themeColor="followedHyperlink"/>
      <w:u w:val="single"/>
    </w:rPr>
  </w:style>
  <w:style w:type="character" w:customStyle="1" w:styleId="Heading1Char">
    <w:name w:val="Heading 1 Char"/>
    <w:basedOn w:val="DefaultParagraphFont"/>
    <w:link w:val="Heading1"/>
    <w:uiPriority w:val="9"/>
    <w:rsid w:val="001A62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2551">
      <w:bodyDiv w:val="1"/>
      <w:marLeft w:val="0"/>
      <w:marRight w:val="0"/>
      <w:marTop w:val="0"/>
      <w:marBottom w:val="0"/>
      <w:divBdr>
        <w:top w:val="none" w:sz="0" w:space="0" w:color="auto"/>
        <w:left w:val="none" w:sz="0" w:space="0" w:color="auto"/>
        <w:bottom w:val="none" w:sz="0" w:space="0" w:color="auto"/>
        <w:right w:val="none" w:sz="0" w:space="0" w:color="auto"/>
      </w:divBdr>
    </w:div>
    <w:div w:id="361978589">
      <w:bodyDiv w:val="1"/>
      <w:marLeft w:val="0"/>
      <w:marRight w:val="0"/>
      <w:marTop w:val="0"/>
      <w:marBottom w:val="0"/>
      <w:divBdr>
        <w:top w:val="none" w:sz="0" w:space="0" w:color="auto"/>
        <w:left w:val="none" w:sz="0" w:space="0" w:color="auto"/>
        <w:bottom w:val="none" w:sz="0" w:space="0" w:color="auto"/>
        <w:right w:val="none" w:sz="0" w:space="0" w:color="auto"/>
      </w:divBdr>
      <w:divsChild>
        <w:div w:id="2100247846">
          <w:marLeft w:val="0"/>
          <w:marRight w:val="0"/>
          <w:marTop w:val="0"/>
          <w:marBottom w:val="0"/>
          <w:divBdr>
            <w:top w:val="none" w:sz="0" w:space="0" w:color="auto"/>
            <w:left w:val="none" w:sz="0" w:space="0" w:color="auto"/>
            <w:bottom w:val="none" w:sz="0" w:space="0" w:color="auto"/>
            <w:right w:val="none" w:sz="0" w:space="0" w:color="auto"/>
          </w:divBdr>
        </w:div>
        <w:div w:id="1958637847">
          <w:marLeft w:val="0"/>
          <w:marRight w:val="0"/>
          <w:marTop w:val="0"/>
          <w:marBottom w:val="0"/>
          <w:divBdr>
            <w:top w:val="none" w:sz="0" w:space="0" w:color="auto"/>
            <w:left w:val="none" w:sz="0" w:space="0" w:color="auto"/>
            <w:bottom w:val="none" w:sz="0" w:space="0" w:color="auto"/>
            <w:right w:val="none" w:sz="0" w:space="0" w:color="auto"/>
          </w:divBdr>
        </w:div>
        <w:div w:id="414937934">
          <w:marLeft w:val="0"/>
          <w:marRight w:val="0"/>
          <w:marTop w:val="0"/>
          <w:marBottom w:val="0"/>
          <w:divBdr>
            <w:top w:val="none" w:sz="0" w:space="0" w:color="auto"/>
            <w:left w:val="none" w:sz="0" w:space="0" w:color="auto"/>
            <w:bottom w:val="none" w:sz="0" w:space="0" w:color="auto"/>
            <w:right w:val="none" w:sz="0" w:space="0" w:color="auto"/>
          </w:divBdr>
        </w:div>
        <w:div w:id="553590703">
          <w:marLeft w:val="0"/>
          <w:marRight w:val="0"/>
          <w:marTop w:val="0"/>
          <w:marBottom w:val="0"/>
          <w:divBdr>
            <w:top w:val="none" w:sz="0" w:space="0" w:color="auto"/>
            <w:left w:val="none" w:sz="0" w:space="0" w:color="auto"/>
            <w:bottom w:val="none" w:sz="0" w:space="0" w:color="auto"/>
            <w:right w:val="none" w:sz="0" w:space="0" w:color="auto"/>
          </w:divBdr>
        </w:div>
      </w:divsChild>
    </w:div>
    <w:div w:id="444810337">
      <w:bodyDiv w:val="1"/>
      <w:marLeft w:val="0"/>
      <w:marRight w:val="0"/>
      <w:marTop w:val="0"/>
      <w:marBottom w:val="0"/>
      <w:divBdr>
        <w:top w:val="none" w:sz="0" w:space="0" w:color="auto"/>
        <w:left w:val="none" w:sz="0" w:space="0" w:color="auto"/>
        <w:bottom w:val="none" w:sz="0" w:space="0" w:color="auto"/>
        <w:right w:val="none" w:sz="0" w:space="0" w:color="auto"/>
      </w:divBdr>
      <w:divsChild>
        <w:div w:id="81070747">
          <w:marLeft w:val="0"/>
          <w:marRight w:val="0"/>
          <w:marTop w:val="0"/>
          <w:marBottom w:val="0"/>
          <w:divBdr>
            <w:top w:val="none" w:sz="0" w:space="0" w:color="auto"/>
            <w:left w:val="none" w:sz="0" w:space="0" w:color="auto"/>
            <w:bottom w:val="none" w:sz="0" w:space="0" w:color="auto"/>
            <w:right w:val="none" w:sz="0" w:space="0" w:color="auto"/>
          </w:divBdr>
        </w:div>
        <w:div w:id="1769155694">
          <w:marLeft w:val="0"/>
          <w:marRight w:val="0"/>
          <w:marTop w:val="0"/>
          <w:marBottom w:val="0"/>
          <w:divBdr>
            <w:top w:val="none" w:sz="0" w:space="0" w:color="auto"/>
            <w:left w:val="none" w:sz="0" w:space="0" w:color="auto"/>
            <w:bottom w:val="none" w:sz="0" w:space="0" w:color="auto"/>
            <w:right w:val="none" w:sz="0" w:space="0" w:color="auto"/>
          </w:divBdr>
        </w:div>
      </w:divsChild>
    </w:div>
    <w:div w:id="451750588">
      <w:bodyDiv w:val="1"/>
      <w:marLeft w:val="0"/>
      <w:marRight w:val="0"/>
      <w:marTop w:val="0"/>
      <w:marBottom w:val="0"/>
      <w:divBdr>
        <w:top w:val="none" w:sz="0" w:space="0" w:color="auto"/>
        <w:left w:val="none" w:sz="0" w:space="0" w:color="auto"/>
        <w:bottom w:val="none" w:sz="0" w:space="0" w:color="auto"/>
        <w:right w:val="none" w:sz="0" w:space="0" w:color="auto"/>
      </w:divBdr>
      <w:divsChild>
        <w:div w:id="767232272">
          <w:marLeft w:val="0"/>
          <w:marRight w:val="0"/>
          <w:marTop w:val="0"/>
          <w:marBottom w:val="0"/>
          <w:divBdr>
            <w:top w:val="none" w:sz="0" w:space="0" w:color="auto"/>
            <w:left w:val="none" w:sz="0" w:space="0" w:color="auto"/>
            <w:bottom w:val="none" w:sz="0" w:space="0" w:color="auto"/>
            <w:right w:val="none" w:sz="0" w:space="0" w:color="auto"/>
          </w:divBdr>
        </w:div>
        <w:div w:id="1209991677">
          <w:marLeft w:val="0"/>
          <w:marRight w:val="0"/>
          <w:marTop w:val="0"/>
          <w:marBottom w:val="0"/>
          <w:divBdr>
            <w:top w:val="none" w:sz="0" w:space="0" w:color="auto"/>
            <w:left w:val="none" w:sz="0" w:space="0" w:color="auto"/>
            <w:bottom w:val="none" w:sz="0" w:space="0" w:color="auto"/>
            <w:right w:val="none" w:sz="0" w:space="0" w:color="auto"/>
          </w:divBdr>
        </w:div>
        <w:div w:id="1616056418">
          <w:marLeft w:val="0"/>
          <w:marRight w:val="0"/>
          <w:marTop w:val="0"/>
          <w:marBottom w:val="0"/>
          <w:divBdr>
            <w:top w:val="none" w:sz="0" w:space="0" w:color="auto"/>
            <w:left w:val="none" w:sz="0" w:space="0" w:color="auto"/>
            <w:bottom w:val="none" w:sz="0" w:space="0" w:color="auto"/>
            <w:right w:val="none" w:sz="0" w:space="0" w:color="auto"/>
          </w:divBdr>
        </w:div>
      </w:divsChild>
    </w:div>
    <w:div w:id="508181540">
      <w:bodyDiv w:val="1"/>
      <w:marLeft w:val="0"/>
      <w:marRight w:val="0"/>
      <w:marTop w:val="0"/>
      <w:marBottom w:val="0"/>
      <w:divBdr>
        <w:top w:val="none" w:sz="0" w:space="0" w:color="auto"/>
        <w:left w:val="none" w:sz="0" w:space="0" w:color="auto"/>
        <w:bottom w:val="none" w:sz="0" w:space="0" w:color="auto"/>
        <w:right w:val="none" w:sz="0" w:space="0" w:color="auto"/>
      </w:divBdr>
      <w:divsChild>
        <w:div w:id="942882669">
          <w:marLeft w:val="0"/>
          <w:marRight w:val="0"/>
          <w:marTop w:val="0"/>
          <w:marBottom w:val="0"/>
          <w:divBdr>
            <w:top w:val="none" w:sz="0" w:space="0" w:color="auto"/>
            <w:left w:val="none" w:sz="0" w:space="0" w:color="auto"/>
            <w:bottom w:val="none" w:sz="0" w:space="0" w:color="auto"/>
            <w:right w:val="none" w:sz="0" w:space="0" w:color="auto"/>
          </w:divBdr>
        </w:div>
        <w:div w:id="1178278045">
          <w:marLeft w:val="0"/>
          <w:marRight w:val="0"/>
          <w:marTop w:val="0"/>
          <w:marBottom w:val="0"/>
          <w:divBdr>
            <w:top w:val="none" w:sz="0" w:space="0" w:color="auto"/>
            <w:left w:val="none" w:sz="0" w:space="0" w:color="auto"/>
            <w:bottom w:val="none" w:sz="0" w:space="0" w:color="auto"/>
            <w:right w:val="none" w:sz="0" w:space="0" w:color="auto"/>
          </w:divBdr>
        </w:div>
        <w:div w:id="1595941043">
          <w:marLeft w:val="0"/>
          <w:marRight w:val="0"/>
          <w:marTop w:val="0"/>
          <w:marBottom w:val="0"/>
          <w:divBdr>
            <w:top w:val="none" w:sz="0" w:space="0" w:color="auto"/>
            <w:left w:val="none" w:sz="0" w:space="0" w:color="auto"/>
            <w:bottom w:val="none" w:sz="0" w:space="0" w:color="auto"/>
            <w:right w:val="none" w:sz="0" w:space="0" w:color="auto"/>
          </w:divBdr>
        </w:div>
        <w:div w:id="2128352391">
          <w:marLeft w:val="0"/>
          <w:marRight w:val="0"/>
          <w:marTop w:val="0"/>
          <w:marBottom w:val="0"/>
          <w:divBdr>
            <w:top w:val="none" w:sz="0" w:space="0" w:color="auto"/>
            <w:left w:val="none" w:sz="0" w:space="0" w:color="auto"/>
            <w:bottom w:val="none" w:sz="0" w:space="0" w:color="auto"/>
            <w:right w:val="none" w:sz="0" w:space="0" w:color="auto"/>
          </w:divBdr>
        </w:div>
        <w:div w:id="2045405788">
          <w:marLeft w:val="0"/>
          <w:marRight w:val="0"/>
          <w:marTop w:val="0"/>
          <w:marBottom w:val="0"/>
          <w:divBdr>
            <w:top w:val="none" w:sz="0" w:space="0" w:color="auto"/>
            <w:left w:val="none" w:sz="0" w:space="0" w:color="auto"/>
            <w:bottom w:val="none" w:sz="0" w:space="0" w:color="auto"/>
            <w:right w:val="none" w:sz="0" w:space="0" w:color="auto"/>
          </w:divBdr>
        </w:div>
        <w:div w:id="2082364940">
          <w:marLeft w:val="0"/>
          <w:marRight w:val="0"/>
          <w:marTop w:val="0"/>
          <w:marBottom w:val="0"/>
          <w:divBdr>
            <w:top w:val="none" w:sz="0" w:space="0" w:color="auto"/>
            <w:left w:val="none" w:sz="0" w:space="0" w:color="auto"/>
            <w:bottom w:val="none" w:sz="0" w:space="0" w:color="auto"/>
            <w:right w:val="none" w:sz="0" w:space="0" w:color="auto"/>
          </w:divBdr>
        </w:div>
        <w:div w:id="449515645">
          <w:marLeft w:val="0"/>
          <w:marRight w:val="0"/>
          <w:marTop w:val="0"/>
          <w:marBottom w:val="0"/>
          <w:divBdr>
            <w:top w:val="none" w:sz="0" w:space="0" w:color="auto"/>
            <w:left w:val="none" w:sz="0" w:space="0" w:color="auto"/>
            <w:bottom w:val="none" w:sz="0" w:space="0" w:color="auto"/>
            <w:right w:val="none" w:sz="0" w:space="0" w:color="auto"/>
          </w:divBdr>
        </w:div>
      </w:divsChild>
    </w:div>
    <w:div w:id="518465943">
      <w:bodyDiv w:val="1"/>
      <w:marLeft w:val="0"/>
      <w:marRight w:val="0"/>
      <w:marTop w:val="0"/>
      <w:marBottom w:val="0"/>
      <w:divBdr>
        <w:top w:val="none" w:sz="0" w:space="0" w:color="auto"/>
        <w:left w:val="none" w:sz="0" w:space="0" w:color="auto"/>
        <w:bottom w:val="none" w:sz="0" w:space="0" w:color="auto"/>
        <w:right w:val="none" w:sz="0" w:space="0" w:color="auto"/>
      </w:divBdr>
      <w:divsChild>
        <w:div w:id="1944219919">
          <w:marLeft w:val="0"/>
          <w:marRight w:val="0"/>
          <w:marTop w:val="0"/>
          <w:marBottom w:val="0"/>
          <w:divBdr>
            <w:top w:val="none" w:sz="0" w:space="0" w:color="auto"/>
            <w:left w:val="none" w:sz="0" w:space="0" w:color="auto"/>
            <w:bottom w:val="none" w:sz="0" w:space="0" w:color="auto"/>
            <w:right w:val="none" w:sz="0" w:space="0" w:color="auto"/>
          </w:divBdr>
        </w:div>
        <w:div w:id="1773548375">
          <w:marLeft w:val="0"/>
          <w:marRight w:val="0"/>
          <w:marTop w:val="0"/>
          <w:marBottom w:val="0"/>
          <w:divBdr>
            <w:top w:val="none" w:sz="0" w:space="0" w:color="auto"/>
            <w:left w:val="none" w:sz="0" w:space="0" w:color="auto"/>
            <w:bottom w:val="none" w:sz="0" w:space="0" w:color="auto"/>
            <w:right w:val="none" w:sz="0" w:space="0" w:color="auto"/>
          </w:divBdr>
        </w:div>
      </w:divsChild>
    </w:div>
    <w:div w:id="545217813">
      <w:bodyDiv w:val="1"/>
      <w:marLeft w:val="0"/>
      <w:marRight w:val="0"/>
      <w:marTop w:val="0"/>
      <w:marBottom w:val="0"/>
      <w:divBdr>
        <w:top w:val="none" w:sz="0" w:space="0" w:color="auto"/>
        <w:left w:val="none" w:sz="0" w:space="0" w:color="auto"/>
        <w:bottom w:val="none" w:sz="0" w:space="0" w:color="auto"/>
        <w:right w:val="none" w:sz="0" w:space="0" w:color="auto"/>
      </w:divBdr>
      <w:divsChild>
        <w:div w:id="2026324770">
          <w:marLeft w:val="0"/>
          <w:marRight w:val="0"/>
          <w:marTop w:val="0"/>
          <w:marBottom w:val="0"/>
          <w:divBdr>
            <w:top w:val="none" w:sz="0" w:space="0" w:color="auto"/>
            <w:left w:val="none" w:sz="0" w:space="0" w:color="auto"/>
            <w:bottom w:val="none" w:sz="0" w:space="0" w:color="auto"/>
            <w:right w:val="none" w:sz="0" w:space="0" w:color="auto"/>
          </w:divBdr>
        </w:div>
        <w:div w:id="290406561">
          <w:marLeft w:val="0"/>
          <w:marRight w:val="0"/>
          <w:marTop w:val="0"/>
          <w:marBottom w:val="0"/>
          <w:divBdr>
            <w:top w:val="none" w:sz="0" w:space="0" w:color="auto"/>
            <w:left w:val="none" w:sz="0" w:space="0" w:color="auto"/>
            <w:bottom w:val="none" w:sz="0" w:space="0" w:color="auto"/>
            <w:right w:val="none" w:sz="0" w:space="0" w:color="auto"/>
          </w:divBdr>
        </w:div>
        <w:div w:id="2091191390">
          <w:marLeft w:val="0"/>
          <w:marRight w:val="0"/>
          <w:marTop w:val="0"/>
          <w:marBottom w:val="0"/>
          <w:divBdr>
            <w:top w:val="none" w:sz="0" w:space="0" w:color="auto"/>
            <w:left w:val="none" w:sz="0" w:space="0" w:color="auto"/>
            <w:bottom w:val="none" w:sz="0" w:space="0" w:color="auto"/>
            <w:right w:val="none" w:sz="0" w:space="0" w:color="auto"/>
          </w:divBdr>
        </w:div>
        <w:div w:id="2017993391">
          <w:marLeft w:val="0"/>
          <w:marRight w:val="0"/>
          <w:marTop w:val="0"/>
          <w:marBottom w:val="0"/>
          <w:divBdr>
            <w:top w:val="none" w:sz="0" w:space="0" w:color="auto"/>
            <w:left w:val="none" w:sz="0" w:space="0" w:color="auto"/>
            <w:bottom w:val="none" w:sz="0" w:space="0" w:color="auto"/>
            <w:right w:val="none" w:sz="0" w:space="0" w:color="auto"/>
          </w:divBdr>
        </w:div>
      </w:divsChild>
    </w:div>
    <w:div w:id="580674223">
      <w:bodyDiv w:val="1"/>
      <w:marLeft w:val="0"/>
      <w:marRight w:val="0"/>
      <w:marTop w:val="0"/>
      <w:marBottom w:val="0"/>
      <w:divBdr>
        <w:top w:val="none" w:sz="0" w:space="0" w:color="auto"/>
        <w:left w:val="none" w:sz="0" w:space="0" w:color="auto"/>
        <w:bottom w:val="none" w:sz="0" w:space="0" w:color="auto"/>
        <w:right w:val="none" w:sz="0" w:space="0" w:color="auto"/>
      </w:divBdr>
      <w:divsChild>
        <w:div w:id="17851614">
          <w:marLeft w:val="0"/>
          <w:marRight w:val="0"/>
          <w:marTop w:val="0"/>
          <w:marBottom w:val="0"/>
          <w:divBdr>
            <w:top w:val="none" w:sz="0" w:space="0" w:color="auto"/>
            <w:left w:val="none" w:sz="0" w:space="0" w:color="auto"/>
            <w:bottom w:val="none" w:sz="0" w:space="0" w:color="auto"/>
            <w:right w:val="none" w:sz="0" w:space="0" w:color="auto"/>
          </w:divBdr>
        </w:div>
        <w:div w:id="928999956">
          <w:marLeft w:val="0"/>
          <w:marRight w:val="0"/>
          <w:marTop w:val="0"/>
          <w:marBottom w:val="0"/>
          <w:divBdr>
            <w:top w:val="none" w:sz="0" w:space="0" w:color="auto"/>
            <w:left w:val="none" w:sz="0" w:space="0" w:color="auto"/>
            <w:bottom w:val="none" w:sz="0" w:space="0" w:color="auto"/>
            <w:right w:val="none" w:sz="0" w:space="0" w:color="auto"/>
          </w:divBdr>
        </w:div>
      </w:divsChild>
    </w:div>
    <w:div w:id="618993491">
      <w:bodyDiv w:val="1"/>
      <w:marLeft w:val="0"/>
      <w:marRight w:val="0"/>
      <w:marTop w:val="0"/>
      <w:marBottom w:val="0"/>
      <w:divBdr>
        <w:top w:val="none" w:sz="0" w:space="0" w:color="auto"/>
        <w:left w:val="none" w:sz="0" w:space="0" w:color="auto"/>
        <w:bottom w:val="none" w:sz="0" w:space="0" w:color="auto"/>
        <w:right w:val="none" w:sz="0" w:space="0" w:color="auto"/>
      </w:divBdr>
    </w:div>
    <w:div w:id="676467276">
      <w:bodyDiv w:val="1"/>
      <w:marLeft w:val="0"/>
      <w:marRight w:val="0"/>
      <w:marTop w:val="0"/>
      <w:marBottom w:val="0"/>
      <w:divBdr>
        <w:top w:val="none" w:sz="0" w:space="0" w:color="auto"/>
        <w:left w:val="none" w:sz="0" w:space="0" w:color="auto"/>
        <w:bottom w:val="none" w:sz="0" w:space="0" w:color="auto"/>
        <w:right w:val="none" w:sz="0" w:space="0" w:color="auto"/>
      </w:divBdr>
      <w:divsChild>
        <w:div w:id="519314903">
          <w:marLeft w:val="0"/>
          <w:marRight w:val="0"/>
          <w:marTop w:val="0"/>
          <w:marBottom w:val="0"/>
          <w:divBdr>
            <w:top w:val="none" w:sz="0" w:space="0" w:color="auto"/>
            <w:left w:val="none" w:sz="0" w:space="0" w:color="auto"/>
            <w:bottom w:val="none" w:sz="0" w:space="0" w:color="auto"/>
            <w:right w:val="none" w:sz="0" w:space="0" w:color="auto"/>
          </w:divBdr>
        </w:div>
        <w:div w:id="1417097772">
          <w:marLeft w:val="0"/>
          <w:marRight w:val="0"/>
          <w:marTop w:val="0"/>
          <w:marBottom w:val="0"/>
          <w:divBdr>
            <w:top w:val="none" w:sz="0" w:space="0" w:color="auto"/>
            <w:left w:val="none" w:sz="0" w:space="0" w:color="auto"/>
            <w:bottom w:val="none" w:sz="0" w:space="0" w:color="auto"/>
            <w:right w:val="none" w:sz="0" w:space="0" w:color="auto"/>
          </w:divBdr>
        </w:div>
        <w:div w:id="1199243607">
          <w:marLeft w:val="0"/>
          <w:marRight w:val="0"/>
          <w:marTop w:val="0"/>
          <w:marBottom w:val="0"/>
          <w:divBdr>
            <w:top w:val="none" w:sz="0" w:space="0" w:color="auto"/>
            <w:left w:val="none" w:sz="0" w:space="0" w:color="auto"/>
            <w:bottom w:val="none" w:sz="0" w:space="0" w:color="auto"/>
            <w:right w:val="none" w:sz="0" w:space="0" w:color="auto"/>
          </w:divBdr>
        </w:div>
        <w:div w:id="1868369798">
          <w:marLeft w:val="0"/>
          <w:marRight w:val="0"/>
          <w:marTop w:val="0"/>
          <w:marBottom w:val="0"/>
          <w:divBdr>
            <w:top w:val="none" w:sz="0" w:space="0" w:color="auto"/>
            <w:left w:val="none" w:sz="0" w:space="0" w:color="auto"/>
            <w:bottom w:val="none" w:sz="0" w:space="0" w:color="auto"/>
            <w:right w:val="none" w:sz="0" w:space="0" w:color="auto"/>
          </w:divBdr>
        </w:div>
        <w:div w:id="478695383">
          <w:marLeft w:val="0"/>
          <w:marRight w:val="0"/>
          <w:marTop w:val="0"/>
          <w:marBottom w:val="0"/>
          <w:divBdr>
            <w:top w:val="none" w:sz="0" w:space="0" w:color="auto"/>
            <w:left w:val="none" w:sz="0" w:space="0" w:color="auto"/>
            <w:bottom w:val="none" w:sz="0" w:space="0" w:color="auto"/>
            <w:right w:val="none" w:sz="0" w:space="0" w:color="auto"/>
          </w:divBdr>
        </w:div>
        <w:div w:id="100420808">
          <w:marLeft w:val="0"/>
          <w:marRight w:val="0"/>
          <w:marTop w:val="0"/>
          <w:marBottom w:val="0"/>
          <w:divBdr>
            <w:top w:val="none" w:sz="0" w:space="0" w:color="auto"/>
            <w:left w:val="none" w:sz="0" w:space="0" w:color="auto"/>
            <w:bottom w:val="none" w:sz="0" w:space="0" w:color="auto"/>
            <w:right w:val="none" w:sz="0" w:space="0" w:color="auto"/>
          </w:divBdr>
        </w:div>
        <w:div w:id="796264102">
          <w:marLeft w:val="0"/>
          <w:marRight w:val="0"/>
          <w:marTop w:val="0"/>
          <w:marBottom w:val="0"/>
          <w:divBdr>
            <w:top w:val="none" w:sz="0" w:space="0" w:color="auto"/>
            <w:left w:val="none" w:sz="0" w:space="0" w:color="auto"/>
            <w:bottom w:val="none" w:sz="0" w:space="0" w:color="auto"/>
            <w:right w:val="none" w:sz="0" w:space="0" w:color="auto"/>
          </w:divBdr>
        </w:div>
      </w:divsChild>
    </w:div>
    <w:div w:id="685405039">
      <w:bodyDiv w:val="1"/>
      <w:marLeft w:val="0"/>
      <w:marRight w:val="0"/>
      <w:marTop w:val="0"/>
      <w:marBottom w:val="0"/>
      <w:divBdr>
        <w:top w:val="none" w:sz="0" w:space="0" w:color="auto"/>
        <w:left w:val="none" w:sz="0" w:space="0" w:color="auto"/>
        <w:bottom w:val="none" w:sz="0" w:space="0" w:color="auto"/>
        <w:right w:val="none" w:sz="0" w:space="0" w:color="auto"/>
      </w:divBdr>
    </w:div>
    <w:div w:id="931545149">
      <w:bodyDiv w:val="1"/>
      <w:marLeft w:val="0"/>
      <w:marRight w:val="0"/>
      <w:marTop w:val="0"/>
      <w:marBottom w:val="0"/>
      <w:divBdr>
        <w:top w:val="none" w:sz="0" w:space="0" w:color="auto"/>
        <w:left w:val="none" w:sz="0" w:space="0" w:color="auto"/>
        <w:bottom w:val="none" w:sz="0" w:space="0" w:color="auto"/>
        <w:right w:val="none" w:sz="0" w:space="0" w:color="auto"/>
      </w:divBdr>
      <w:divsChild>
        <w:div w:id="6835269">
          <w:marLeft w:val="0"/>
          <w:marRight w:val="0"/>
          <w:marTop w:val="0"/>
          <w:marBottom w:val="0"/>
          <w:divBdr>
            <w:top w:val="none" w:sz="0" w:space="0" w:color="auto"/>
            <w:left w:val="none" w:sz="0" w:space="0" w:color="auto"/>
            <w:bottom w:val="none" w:sz="0" w:space="0" w:color="auto"/>
            <w:right w:val="none" w:sz="0" w:space="0" w:color="auto"/>
          </w:divBdr>
        </w:div>
        <w:div w:id="161627121">
          <w:marLeft w:val="0"/>
          <w:marRight w:val="0"/>
          <w:marTop w:val="0"/>
          <w:marBottom w:val="0"/>
          <w:divBdr>
            <w:top w:val="none" w:sz="0" w:space="0" w:color="auto"/>
            <w:left w:val="none" w:sz="0" w:space="0" w:color="auto"/>
            <w:bottom w:val="none" w:sz="0" w:space="0" w:color="auto"/>
            <w:right w:val="none" w:sz="0" w:space="0" w:color="auto"/>
          </w:divBdr>
        </w:div>
      </w:divsChild>
    </w:div>
    <w:div w:id="967273743">
      <w:bodyDiv w:val="1"/>
      <w:marLeft w:val="0"/>
      <w:marRight w:val="0"/>
      <w:marTop w:val="0"/>
      <w:marBottom w:val="0"/>
      <w:divBdr>
        <w:top w:val="none" w:sz="0" w:space="0" w:color="auto"/>
        <w:left w:val="none" w:sz="0" w:space="0" w:color="auto"/>
        <w:bottom w:val="none" w:sz="0" w:space="0" w:color="auto"/>
        <w:right w:val="none" w:sz="0" w:space="0" w:color="auto"/>
      </w:divBdr>
      <w:divsChild>
        <w:div w:id="465977672">
          <w:marLeft w:val="0"/>
          <w:marRight w:val="0"/>
          <w:marTop w:val="0"/>
          <w:marBottom w:val="0"/>
          <w:divBdr>
            <w:top w:val="none" w:sz="0" w:space="0" w:color="auto"/>
            <w:left w:val="none" w:sz="0" w:space="0" w:color="auto"/>
            <w:bottom w:val="none" w:sz="0" w:space="0" w:color="auto"/>
            <w:right w:val="none" w:sz="0" w:space="0" w:color="auto"/>
          </w:divBdr>
        </w:div>
        <w:div w:id="2007704421">
          <w:marLeft w:val="0"/>
          <w:marRight w:val="0"/>
          <w:marTop w:val="0"/>
          <w:marBottom w:val="0"/>
          <w:divBdr>
            <w:top w:val="none" w:sz="0" w:space="0" w:color="auto"/>
            <w:left w:val="none" w:sz="0" w:space="0" w:color="auto"/>
            <w:bottom w:val="none" w:sz="0" w:space="0" w:color="auto"/>
            <w:right w:val="none" w:sz="0" w:space="0" w:color="auto"/>
          </w:divBdr>
        </w:div>
        <w:div w:id="1758139381">
          <w:marLeft w:val="0"/>
          <w:marRight w:val="0"/>
          <w:marTop w:val="0"/>
          <w:marBottom w:val="0"/>
          <w:divBdr>
            <w:top w:val="none" w:sz="0" w:space="0" w:color="auto"/>
            <w:left w:val="none" w:sz="0" w:space="0" w:color="auto"/>
            <w:bottom w:val="none" w:sz="0" w:space="0" w:color="auto"/>
            <w:right w:val="none" w:sz="0" w:space="0" w:color="auto"/>
          </w:divBdr>
        </w:div>
        <w:div w:id="520242226">
          <w:marLeft w:val="0"/>
          <w:marRight w:val="0"/>
          <w:marTop w:val="0"/>
          <w:marBottom w:val="0"/>
          <w:divBdr>
            <w:top w:val="none" w:sz="0" w:space="0" w:color="auto"/>
            <w:left w:val="none" w:sz="0" w:space="0" w:color="auto"/>
            <w:bottom w:val="none" w:sz="0" w:space="0" w:color="auto"/>
            <w:right w:val="none" w:sz="0" w:space="0" w:color="auto"/>
          </w:divBdr>
        </w:div>
        <w:div w:id="1395851307">
          <w:marLeft w:val="0"/>
          <w:marRight w:val="0"/>
          <w:marTop w:val="0"/>
          <w:marBottom w:val="0"/>
          <w:divBdr>
            <w:top w:val="none" w:sz="0" w:space="0" w:color="auto"/>
            <w:left w:val="none" w:sz="0" w:space="0" w:color="auto"/>
            <w:bottom w:val="none" w:sz="0" w:space="0" w:color="auto"/>
            <w:right w:val="none" w:sz="0" w:space="0" w:color="auto"/>
          </w:divBdr>
        </w:div>
        <w:div w:id="43213825">
          <w:marLeft w:val="0"/>
          <w:marRight w:val="0"/>
          <w:marTop w:val="0"/>
          <w:marBottom w:val="0"/>
          <w:divBdr>
            <w:top w:val="none" w:sz="0" w:space="0" w:color="auto"/>
            <w:left w:val="none" w:sz="0" w:space="0" w:color="auto"/>
            <w:bottom w:val="none" w:sz="0" w:space="0" w:color="auto"/>
            <w:right w:val="none" w:sz="0" w:space="0" w:color="auto"/>
          </w:divBdr>
        </w:div>
        <w:div w:id="501509655">
          <w:marLeft w:val="0"/>
          <w:marRight w:val="0"/>
          <w:marTop w:val="0"/>
          <w:marBottom w:val="0"/>
          <w:divBdr>
            <w:top w:val="none" w:sz="0" w:space="0" w:color="auto"/>
            <w:left w:val="none" w:sz="0" w:space="0" w:color="auto"/>
            <w:bottom w:val="none" w:sz="0" w:space="0" w:color="auto"/>
            <w:right w:val="none" w:sz="0" w:space="0" w:color="auto"/>
          </w:divBdr>
        </w:div>
        <w:div w:id="282005304">
          <w:marLeft w:val="0"/>
          <w:marRight w:val="0"/>
          <w:marTop w:val="0"/>
          <w:marBottom w:val="0"/>
          <w:divBdr>
            <w:top w:val="none" w:sz="0" w:space="0" w:color="auto"/>
            <w:left w:val="none" w:sz="0" w:space="0" w:color="auto"/>
            <w:bottom w:val="none" w:sz="0" w:space="0" w:color="auto"/>
            <w:right w:val="none" w:sz="0" w:space="0" w:color="auto"/>
          </w:divBdr>
        </w:div>
        <w:div w:id="1568607555">
          <w:marLeft w:val="0"/>
          <w:marRight w:val="0"/>
          <w:marTop w:val="0"/>
          <w:marBottom w:val="0"/>
          <w:divBdr>
            <w:top w:val="none" w:sz="0" w:space="0" w:color="auto"/>
            <w:left w:val="none" w:sz="0" w:space="0" w:color="auto"/>
            <w:bottom w:val="none" w:sz="0" w:space="0" w:color="auto"/>
            <w:right w:val="none" w:sz="0" w:space="0" w:color="auto"/>
          </w:divBdr>
        </w:div>
        <w:div w:id="1470787482">
          <w:marLeft w:val="0"/>
          <w:marRight w:val="0"/>
          <w:marTop w:val="0"/>
          <w:marBottom w:val="0"/>
          <w:divBdr>
            <w:top w:val="none" w:sz="0" w:space="0" w:color="auto"/>
            <w:left w:val="none" w:sz="0" w:space="0" w:color="auto"/>
            <w:bottom w:val="none" w:sz="0" w:space="0" w:color="auto"/>
            <w:right w:val="none" w:sz="0" w:space="0" w:color="auto"/>
          </w:divBdr>
        </w:div>
        <w:div w:id="214777539">
          <w:marLeft w:val="0"/>
          <w:marRight w:val="0"/>
          <w:marTop w:val="0"/>
          <w:marBottom w:val="0"/>
          <w:divBdr>
            <w:top w:val="none" w:sz="0" w:space="0" w:color="auto"/>
            <w:left w:val="none" w:sz="0" w:space="0" w:color="auto"/>
            <w:bottom w:val="none" w:sz="0" w:space="0" w:color="auto"/>
            <w:right w:val="none" w:sz="0" w:space="0" w:color="auto"/>
          </w:divBdr>
        </w:div>
        <w:div w:id="1475760251">
          <w:marLeft w:val="0"/>
          <w:marRight w:val="0"/>
          <w:marTop w:val="0"/>
          <w:marBottom w:val="0"/>
          <w:divBdr>
            <w:top w:val="none" w:sz="0" w:space="0" w:color="auto"/>
            <w:left w:val="none" w:sz="0" w:space="0" w:color="auto"/>
            <w:bottom w:val="none" w:sz="0" w:space="0" w:color="auto"/>
            <w:right w:val="none" w:sz="0" w:space="0" w:color="auto"/>
          </w:divBdr>
        </w:div>
        <w:div w:id="516887723">
          <w:marLeft w:val="0"/>
          <w:marRight w:val="0"/>
          <w:marTop w:val="0"/>
          <w:marBottom w:val="0"/>
          <w:divBdr>
            <w:top w:val="none" w:sz="0" w:space="0" w:color="auto"/>
            <w:left w:val="none" w:sz="0" w:space="0" w:color="auto"/>
            <w:bottom w:val="none" w:sz="0" w:space="0" w:color="auto"/>
            <w:right w:val="none" w:sz="0" w:space="0" w:color="auto"/>
          </w:divBdr>
        </w:div>
        <w:div w:id="1664553493">
          <w:marLeft w:val="0"/>
          <w:marRight w:val="0"/>
          <w:marTop w:val="0"/>
          <w:marBottom w:val="0"/>
          <w:divBdr>
            <w:top w:val="none" w:sz="0" w:space="0" w:color="auto"/>
            <w:left w:val="none" w:sz="0" w:space="0" w:color="auto"/>
            <w:bottom w:val="none" w:sz="0" w:space="0" w:color="auto"/>
            <w:right w:val="none" w:sz="0" w:space="0" w:color="auto"/>
          </w:divBdr>
        </w:div>
        <w:div w:id="1069301132">
          <w:marLeft w:val="0"/>
          <w:marRight w:val="0"/>
          <w:marTop w:val="0"/>
          <w:marBottom w:val="0"/>
          <w:divBdr>
            <w:top w:val="none" w:sz="0" w:space="0" w:color="auto"/>
            <w:left w:val="none" w:sz="0" w:space="0" w:color="auto"/>
            <w:bottom w:val="none" w:sz="0" w:space="0" w:color="auto"/>
            <w:right w:val="none" w:sz="0" w:space="0" w:color="auto"/>
          </w:divBdr>
        </w:div>
      </w:divsChild>
    </w:div>
    <w:div w:id="1128280357">
      <w:bodyDiv w:val="1"/>
      <w:marLeft w:val="0"/>
      <w:marRight w:val="0"/>
      <w:marTop w:val="0"/>
      <w:marBottom w:val="0"/>
      <w:divBdr>
        <w:top w:val="none" w:sz="0" w:space="0" w:color="auto"/>
        <w:left w:val="none" w:sz="0" w:space="0" w:color="auto"/>
        <w:bottom w:val="none" w:sz="0" w:space="0" w:color="auto"/>
        <w:right w:val="none" w:sz="0" w:space="0" w:color="auto"/>
      </w:divBdr>
    </w:div>
    <w:div w:id="1154223788">
      <w:bodyDiv w:val="1"/>
      <w:marLeft w:val="0"/>
      <w:marRight w:val="0"/>
      <w:marTop w:val="0"/>
      <w:marBottom w:val="0"/>
      <w:divBdr>
        <w:top w:val="none" w:sz="0" w:space="0" w:color="auto"/>
        <w:left w:val="none" w:sz="0" w:space="0" w:color="auto"/>
        <w:bottom w:val="none" w:sz="0" w:space="0" w:color="auto"/>
        <w:right w:val="none" w:sz="0" w:space="0" w:color="auto"/>
      </w:divBdr>
    </w:div>
    <w:div w:id="1213812802">
      <w:bodyDiv w:val="1"/>
      <w:marLeft w:val="0"/>
      <w:marRight w:val="0"/>
      <w:marTop w:val="0"/>
      <w:marBottom w:val="0"/>
      <w:divBdr>
        <w:top w:val="none" w:sz="0" w:space="0" w:color="auto"/>
        <w:left w:val="none" w:sz="0" w:space="0" w:color="auto"/>
        <w:bottom w:val="none" w:sz="0" w:space="0" w:color="auto"/>
        <w:right w:val="none" w:sz="0" w:space="0" w:color="auto"/>
      </w:divBdr>
    </w:div>
    <w:div w:id="1244871622">
      <w:bodyDiv w:val="1"/>
      <w:marLeft w:val="0"/>
      <w:marRight w:val="0"/>
      <w:marTop w:val="0"/>
      <w:marBottom w:val="0"/>
      <w:divBdr>
        <w:top w:val="none" w:sz="0" w:space="0" w:color="auto"/>
        <w:left w:val="none" w:sz="0" w:space="0" w:color="auto"/>
        <w:bottom w:val="none" w:sz="0" w:space="0" w:color="auto"/>
        <w:right w:val="none" w:sz="0" w:space="0" w:color="auto"/>
      </w:divBdr>
    </w:div>
    <w:div w:id="1278296633">
      <w:bodyDiv w:val="1"/>
      <w:marLeft w:val="0"/>
      <w:marRight w:val="0"/>
      <w:marTop w:val="0"/>
      <w:marBottom w:val="0"/>
      <w:divBdr>
        <w:top w:val="none" w:sz="0" w:space="0" w:color="auto"/>
        <w:left w:val="none" w:sz="0" w:space="0" w:color="auto"/>
        <w:bottom w:val="none" w:sz="0" w:space="0" w:color="auto"/>
        <w:right w:val="none" w:sz="0" w:space="0" w:color="auto"/>
      </w:divBdr>
    </w:div>
    <w:div w:id="1374228750">
      <w:bodyDiv w:val="1"/>
      <w:marLeft w:val="0"/>
      <w:marRight w:val="0"/>
      <w:marTop w:val="0"/>
      <w:marBottom w:val="0"/>
      <w:divBdr>
        <w:top w:val="none" w:sz="0" w:space="0" w:color="auto"/>
        <w:left w:val="none" w:sz="0" w:space="0" w:color="auto"/>
        <w:bottom w:val="none" w:sz="0" w:space="0" w:color="auto"/>
        <w:right w:val="none" w:sz="0" w:space="0" w:color="auto"/>
      </w:divBdr>
    </w:div>
    <w:div w:id="1843347796">
      <w:bodyDiv w:val="1"/>
      <w:marLeft w:val="0"/>
      <w:marRight w:val="0"/>
      <w:marTop w:val="0"/>
      <w:marBottom w:val="0"/>
      <w:divBdr>
        <w:top w:val="none" w:sz="0" w:space="0" w:color="auto"/>
        <w:left w:val="none" w:sz="0" w:space="0" w:color="auto"/>
        <w:bottom w:val="none" w:sz="0" w:space="0" w:color="auto"/>
        <w:right w:val="none" w:sz="0" w:space="0" w:color="auto"/>
      </w:divBdr>
    </w:div>
    <w:div w:id="1889032727">
      <w:bodyDiv w:val="1"/>
      <w:marLeft w:val="0"/>
      <w:marRight w:val="0"/>
      <w:marTop w:val="0"/>
      <w:marBottom w:val="0"/>
      <w:divBdr>
        <w:top w:val="none" w:sz="0" w:space="0" w:color="auto"/>
        <w:left w:val="none" w:sz="0" w:space="0" w:color="auto"/>
        <w:bottom w:val="none" w:sz="0" w:space="0" w:color="auto"/>
        <w:right w:val="none" w:sz="0" w:space="0" w:color="auto"/>
      </w:divBdr>
    </w:div>
    <w:div w:id="1978954685">
      <w:bodyDiv w:val="1"/>
      <w:marLeft w:val="0"/>
      <w:marRight w:val="0"/>
      <w:marTop w:val="0"/>
      <w:marBottom w:val="0"/>
      <w:divBdr>
        <w:top w:val="none" w:sz="0" w:space="0" w:color="auto"/>
        <w:left w:val="none" w:sz="0" w:space="0" w:color="auto"/>
        <w:bottom w:val="none" w:sz="0" w:space="0" w:color="auto"/>
        <w:right w:val="none" w:sz="0" w:space="0" w:color="auto"/>
      </w:divBdr>
      <w:divsChild>
        <w:div w:id="1257134803">
          <w:marLeft w:val="0"/>
          <w:marRight w:val="0"/>
          <w:marTop w:val="0"/>
          <w:marBottom w:val="0"/>
          <w:divBdr>
            <w:top w:val="none" w:sz="0" w:space="0" w:color="auto"/>
            <w:left w:val="none" w:sz="0" w:space="0" w:color="auto"/>
            <w:bottom w:val="none" w:sz="0" w:space="0" w:color="auto"/>
            <w:right w:val="none" w:sz="0" w:space="0" w:color="auto"/>
          </w:divBdr>
          <w:divsChild>
            <w:div w:id="1871337346">
              <w:marLeft w:val="0"/>
              <w:marRight w:val="0"/>
              <w:marTop w:val="0"/>
              <w:marBottom w:val="0"/>
              <w:divBdr>
                <w:top w:val="none" w:sz="0" w:space="0" w:color="auto"/>
                <w:left w:val="none" w:sz="0" w:space="0" w:color="auto"/>
                <w:bottom w:val="none" w:sz="0" w:space="0" w:color="auto"/>
                <w:right w:val="none" w:sz="0" w:space="0" w:color="auto"/>
              </w:divBdr>
            </w:div>
            <w:div w:id="873812375">
              <w:marLeft w:val="0"/>
              <w:marRight w:val="0"/>
              <w:marTop w:val="0"/>
              <w:marBottom w:val="0"/>
              <w:divBdr>
                <w:top w:val="none" w:sz="0" w:space="0" w:color="auto"/>
                <w:left w:val="none" w:sz="0" w:space="0" w:color="auto"/>
                <w:bottom w:val="none" w:sz="0" w:space="0" w:color="auto"/>
                <w:right w:val="none" w:sz="0" w:space="0" w:color="auto"/>
              </w:divBdr>
            </w:div>
            <w:div w:id="575365864">
              <w:marLeft w:val="0"/>
              <w:marRight w:val="0"/>
              <w:marTop w:val="0"/>
              <w:marBottom w:val="0"/>
              <w:divBdr>
                <w:top w:val="none" w:sz="0" w:space="0" w:color="auto"/>
                <w:left w:val="none" w:sz="0" w:space="0" w:color="auto"/>
                <w:bottom w:val="none" w:sz="0" w:space="0" w:color="auto"/>
                <w:right w:val="none" w:sz="0" w:space="0" w:color="auto"/>
              </w:divBdr>
            </w:div>
            <w:div w:id="1897816892">
              <w:marLeft w:val="0"/>
              <w:marRight w:val="0"/>
              <w:marTop w:val="0"/>
              <w:marBottom w:val="0"/>
              <w:divBdr>
                <w:top w:val="none" w:sz="0" w:space="0" w:color="auto"/>
                <w:left w:val="none" w:sz="0" w:space="0" w:color="auto"/>
                <w:bottom w:val="none" w:sz="0" w:space="0" w:color="auto"/>
                <w:right w:val="none" w:sz="0" w:space="0" w:color="auto"/>
              </w:divBdr>
            </w:div>
            <w:div w:id="696198868">
              <w:marLeft w:val="0"/>
              <w:marRight w:val="0"/>
              <w:marTop w:val="0"/>
              <w:marBottom w:val="0"/>
              <w:divBdr>
                <w:top w:val="none" w:sz="0" w:space="0" w:color="auto"/>
                <w:left w:val="none" w:sz="0" w:space="0" w:color="auto"/>
                <w:bottom w:val="none" w:sz="0" w:space="0" w:color="auto"/>
                <w:right w:val="none" w:sz="0" w:space="0" w:color="auto"/>
              </w:divBdr>
            </w:div>
            <w:div w:id="675697154">
              <w:marLeft w:val="0"/>
              <w:marRight w:val="0"/>
              <w:marTop w:val="0"/>
              <w:marBottom w:val="0"/>
              <w:divBdr>
                <w:top w:val="none" w:sz="0" w:space="0" w:color="auto"/>
                <w:left w:val="none" w:sz="0" w:space="0" w:color="auto"/>
                <w:bottom w:val="none" w:sz="0" w:space="0" w:color="auto"/>
                <w:right w:val="none" w:sz="0" w:space="0" w:color="auto"/>
              </w:divBdr>
            </w:div>
            <w:div w:id="1018894130">
              <w:marLeft w:val="0"/>
              <w:marRight w:val="0"/>
              <w:marTop w:val="0"/>
              <w:marBottom w:val="0"/>
              <w:divBdr>
                <w:top w:val="none" w:sz="0" w:space="0" w:color="auto"/>
                <w:left w:val="none" w:sz="0" w:space="0" w:color="auto"/>
                <w:bottom w:val="none" w:sz="0" w:space="0" w:color="auto"/>
                <w:right w:val="none" w:sz="0" w:space="0" w:color="auto"/>
              </w:divBdr>
            </w:div>
            <w:div w:id="1964456022">
              <w:marLeft w:val="0"/>
              <w:marRight w:val="0"/>
              <w:marTop w:val="0"/>
              <w:marBottom w:val="0"/>
              <w:divBdr>
                <w:top w:val="none" w:sz="0" w:space="0" w:color="auto"/>
                <w:left w:val="none" w:sz="0" w:space="0" w:color="auto"/>
                <w:bottom w:val="none" w:sz="0" w:space="0" w:color="auto"/>
                <w:right w:val="none" w:sz="0" w:space="0" w:color="auto"/>
              </w:divBdr>
            </w:div>
            <w:div w:id="1353384231">
              <w:marLeft w:val="0"/>
              <w:marRight w:val="0"/>
              <w:marTop w:val="0"/>
              <w:marBottom w:val="0"/>
              <w:divBdr>
                <w:top w:val="none" w:sz="0" w:space="0" w:color="auto"/>
                <w:left w:val="none" w:sz="0" w:space="0" w:color="auto"/>
                <w:bottom w:val="none" w:sz="0" w:space="0" w:color="auto"/>
                <w:right w:val="none" w:sz="0" w:space="0" w:color="auto"/>
              </w:divBdr>
            </w:div>
            <w:div w:id="777913156">
              <w:marLeft w:val="0"/>
              <w:marRight w:val="0"/>
              <w:marTop w:val="0"/>
              <w:marBottom w:val="0"/>
              <w:divBdr>
                <w:top w:val="none" w:sz="0" w:space="0" w:color="auto"/>
                <w:left w:val="none" w:sz="0" w:space="0" w:color="auto"/>
                <w:bottom w:val="none" w:sz="0" w:space="0" w:color="auto"/>
                <w:right w:val="none" w:sz="0" w:space="0" w:color="auto"/>
              </w:divBdr>
            </w:div>
            <w:div w:id="1061903353">
              <w:marLeft w:val="0"/>
              <w:marRight w:val="0"/>
              <w:marTop w:val="0"/>
              <w:marBottom w:val="0"/>
              <w:divBdr>
                <w:top w:val="none" w:sz="0" w:space="0" w:color="auto"/>
                <w:left w:val="none" w:sz="0" w:space="0" w:color="auto"/>
                <w:bottom w:val="none" w:sz="0" w:space="0" w:color="auto"/>
                <w:right w:val="none" w:sz="0" w:space="0" w:color="auto"/>
              </w:divBdr>
            </w:div>
            <w:div w:id="2081515454">
              <w:marLeft w:val="0"/>
              <w:marRight w:val="0"/>
              <w:marTop w:val="0"/>
              <w:marBottom w:val="0"/>
              <w:divBdr>
                <w:top w:val="none" w:sz="0" w:space="0" w:color="auto"/>
                <w:left w:val="none" w:sz="0" w:space="0" w:color="auto"/>
                <w:bottom w:val="none" w:sz="0" w:space="0" w:color="auto"/>
                <w:right w:val="none" w:sz="0" w:space="0" w:color="auto"/>
              </w:divBdr>
            </w:div>
            <w:div w:id="195579003">
              <w:marLeft w:val="0"/>
              <w:marRight w:val="0"/>
              <w:marTop w:val="0"/>
              <w:marBottom w:val="0"/>
              <w:divBdr>
                <w:top w:val="none" w:sz="0" w:space="0" w:color="auto"/>
                <w:left w:val="none" w:sz="0" w:space="0" w:color="auto"/>
                <w:bottom w:val="none" w:sz="0" w:space="0" w:color="auto"/>
                <w:right w:val="none" w:sz="0" w:space="0" w:color="auto"/>
              </w:divBdr>
            </w:div>
            <w:div w:id="915626385">
              <w:marLeft w:val="0"/>
              <w:marRight w:val="0"/>
              <w:marTop w:val="0"/>
              <w:marBottom w:val="0"/>
              <w:divBdr>
                <w:top w:val="none" w:sz="0" w:space="0" w:color="auto"/>
                <w:left w:val="none" w:sz="0" w:space="0" w:color="auto"/>
                <w:bottom w:val="none" w:sz="0" w:space="0" w:color="auto"/>
                <w:right w:val="none" w:sz="0" w:space="0" w:color="auto"/>
              </w:divBdr>
            </w:div>
            <w:div w:id="695664710">
              <w:marLeft w:val="0"/>
              <w:marRight w:val="0"/>
              <w:marTop w:val="0"/>
              <w:marBottom w:val="0"/>
              <w:divBdr>
                <w:top w:val="none" w:sz="0" w:space="0" w:color="auto"/>
                <w:left w:val="none" w:sz="0" w:space="0" w:color="auto"/>
                <w:bottom w:val="none" w:sz="0" w:space="0" w:color="auto"/>
                <w:right w:val="none" w:sz="0" w:space="0" w:color="auto"/>
              </w:divBdr>
            </w:div>
            <w:div w:id="2027321561">
              <w:marLeft w:val="0"/>
              <w:marRight w:val="0"/>
              <w:marTop w:val="0"/>
              <w:marBottom w:val="0"/>
              <w:divBdr>
                <w:top w:val="none" w:sz="0" w:space="0" w:color="auto"/>
                <w:left w:val="none" w:sz="0" w:space="0" w:color="auto"/>
                <w:bottom w:val="none" w:sz="0" w:space="0" w:color="auto"/>
                <w:right w:val="none" w:sz="0" w:space="0" w:color="auto"/>
              </w:divBdr>
            </w:div>
            <w:div w:id="1136335465">
              <w:marLeft w:val="0"/>
              <w:marRight w:val="0"/>
              <w:marTop w:val="0"/>
              <w:marBottom w:val="0"/>
              <w:divBdr>
                <w:top w:val="none" w:sz="0" w:space="0" w:color="auto"/>
                <w:left w:val="none" w:sz="0" w:space="0" w:color="auto"/>
                <w:bottom w:val="none" w:sz="0" w:space="0" w:color="auto"/>
                <w:right w:val="none" w:sz="0" w:space="0" w:color="auto"/>
              </w:divBdr>
            </w:div>
            <w:div w:id="983778138">
              <w:marLeft w:val="0"/>
              <w:marRight w:val="0"/>
              <w:marTop w:val="0"/>
              <w:marBottom w:val="0"/>
              <w:divBdr>
                <w:top w:val="none" w:sz="0" w:space="0" w:color="auto"/>
                <w:left w:val="none" w:sz="0" w:space="0" w:color="auto"/>
                <w:bottom w:val="none" w:sz="0" w:space="0" w:color="auto"/>
                <w:right w:val="none" w:sz="0" w:space="0" w:color="auto"/>
              </w:divBdr>
            </w:div>
            <w:div w:id="1969890972">
              <w:marLeft w:val="0"/>
              <w:marRight w:val="0"/>
              <w:marTop w:val="0"/>
              <w:marBottom w:val="0"/>
              <w:divBdr>
                <w:top w:val="none" w:sz="0" w:space="0" w:color="auto"/>
                <w:left w:val="none" w:sz="0" w:space="0" w:color="auto"/>
                <w:bottom w:val="none" w:sz="0" w:space="0" w:color="auto"/>
                <w:right w:val="none" w:sz="0" w:space="0" w:color="auto"/>
              </w:divBdr>
            </w:div>
            <w:div w:id="1180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885">
      <w:bodyDiv w:val="1"/>
      <w:marLeft w:val="0"/>
      <w:marRight w:val="0"/>
      <w:marTop w:val="0"/>
      <w:marBottom w:val="0"/>
      <w:divBdr>
        <w:top w:val="none" w:sz="0" w:space="0" w:color="auto"/>
        <w:left w:val="none" w:sz="0" w:space="0" w:color="auto"/>
        <w:bottom w:val="none" w:sz="0" w:space="0" w:color="auto"/>
        <w:right w:val="none" w:sz="0" w:space="0" w:color="auto"/>
      </w:divBdr>
      <w:divsChild>
        <w:div w:id="1080979470">
          <w:marLeft w:val="0"/>
          <w:marRight w:val="0"/>
          <w:marTop w:val="0"/>
          <w:marBottom w:val="0"/>
          <w:divBdr>
            <w:top w:val="none" w:sz="0" w:space="0" w:color="auto"/>
            <w:left w:val="none" w:sz="0" w:space="0" w:color="auto"/>
            <w:bottom w:val="none" w:sz="0" w:space="0" w:color="auto"/>
            <w:right w:val="none" w:sz="0" w:space="0" w:color="auto"/>
          </w:divBdr>
        </w:div>
        <w:div w:id="166824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rown@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bu.edu/bbcswebdav/pid-2983885-dt-content-rid-9950594_1/xid-9950594_1?target=blank" TargetMode="External"/><Relationship Id="rId5" Type="http://schemas.openxmlformats.org/officeDocument/2006/relationships/webSettings" Target="webSettings.xml"/><Relationship Id="rId10" Type="http://schemas.openxmlformats.org/officeDocument/2006/relationships/hyperlink" Target="http://www.ptjournal.org.ezproxy.bu.edu/cgi/reprint/85/12/1356" TargetMode="External"/><Relationship Id="rId4" Type="http://schemas.openxmlformats.org/officeDocument/2006/relationships/settings" Target="settings.xml"/><Relationship Id="rId9" Type="http://schemas.openxmlformats.org/officeDocument/2006/relationships/hyperlink" Target="http://www.nature.com.ezproxy.bu.edu/sc/journal/v35/n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1A7E-8A06-4B46-B460-A854C77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2016-04-11T23:10:00Z</dcterms:created>
  <dcterms:modified xsi:type="dcterms:W3CDTF">2016-06-30T18:42:00Z</dcterms:modified>
</cp:coreProperties>
</file>